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На </w:t>
      </w:r>
      <w:proofErr w:type="gramStart"/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основу  </w:t>
      </w:r>
      <w:r w:rsidR="003E6FE2" w:rsidRPr="0071526F">
        <w:rPr>
          <w:rFonts w:ascii="Tahoma" w:eastAsia="Calibri" w:hAnsi="Tahoma" w:cs="Tahoma"/>
          <w:color w:val="000000"/>
          <w:sz w:val="20"/>
          <w:szCs w:val="20"/>
        </w:rPr>
        <w:t>тачке</w:t>
      </w:r>
      <w:proofErr w:type="gramEnd"/>
      <w:r w:rsidR="003E6FE2" w:rsidRPr="0071526F">
        <w:rPr>
          <w:rFonts w:ascii="Tahoma" w:eastAsia="Calibri" w:hAnsi="Tahoma" w:cs="Tahoma"/>
          <w:color w:val="000000"/>
          <w:sz w:val="20"/>
          <w:szCs w:val="20"/>
        </w:rPr>
        <w:t xml:space="preserve"> 9.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 Решења о образовању</w:t>
      </w:r>
      <w:r w:rsidR="003E6FE2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Интерресорне 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омисије за процену потреба за </w:t>
      </w:r>
      <w:r w:rsidR="004F39F8" w:rsidRPr="0071526F">
        <w:rPr>
          <w:rFonts w:ascii="Tahoma" w:eastAsia="Calibri" w:hAnsi="Tahoma" w:cs="Tahoma"/>
          <w:color w:val="000000"/>
          <w:sz w:val="20"/>
          <w:szCs w:val="20"/>
        </w:rPr>
        <w:t>додатном образовном</w:t>
      </w:r>
      <w:r w:rsidR="000164AE" w:rsidRPr="0071526F">
        <w:rPr>
          <w:rFonts w:ascii="Tahoma" w:eastAsia="Calibri" w:hAnsi="Tahoma" w:cs="Tahoma"/>
          <w:color w:val="000000"/>
          <w:sz w:val="20"/>
          <w:szCs w:val="20"/>
        </w:rPr>
        <w:t>, здравственом или социјалном подршком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детету</w:t>
      </w:r>
      <w:r w:rsidR="000164AE" w:rsidRPr="0071526F">
        <w:rPr>
          <w:rFonts w:ascii="Tahoma" w:eastAsia="Calibri" w:hAnsi="Tahoma" w:cs="Tahoma"/>
          <w:color w:val="000000"/>
          <w:sz w:val="20"/>
          <w:szCs w:val="20"/>
        </w:rPr>
        <w:t xml:space="preserve">,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ученику</w:t>
      </w:r>
      <w:r w:rsidR="000164AE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одраслом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 територију града/општине ___________, (''Службени лист града/општине'' __________), </w:t>
      </w:r>
      <w:r w:rsidR="004D721B" w:rsidRPr="0071526F">
        <w:rPr>
          <w:rFonts w:ascii="Tahoma" w:eastAsia="Calibri" w:hAnsi="Tahoma" w:cs="Tahoma"/>
          <w:color w:val="000000"/>
          <w:sz w:val="20"/>
          <w:szCs w:val="20"/>
        </w:rPr>
        <w:t xml:space="preserve">Интерресорна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Комисија за процену потреба за </w:t>
      </w:r>
      <w:r w:rsidR="004D721B" w:rsidRPr="0071526F">
        <w:rPr>
          <w:rFonts w:ascii="Tahoma" w:eastAsia="Calibri" w:hAnsi="Tahoma" w:cs="Tahoma"/>
          <w:color w:val="000000"/>
          <w:sz w:val="20"/>
          <w:szCs w:val="20"/>
        </w:rPr>
        <w:t>додатном образовном, здравственом или социјалном подршком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детету</w:t>
      </w:r>
      <w:r w:rsidR="003716E4" w:rsidRPr="0071526F">
        <w:rPr>
          <w:rFonts w:ascii="Tahoma" w:eastAsia="Calibri" w:hAnsi="Tahoma" w:cs="Tahoma"/>
          <w:color w:val="000000"/>
          <w:sz w:val="20"/>
          <w:szCs w:val="20"/>
        </w:rPr>
        <w:t xml:space="preserve">,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ученику</w:t>
      </w:r>
      <w:r w:rsidR="0057007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одра</w:t>
      </w:r>
      <w:r w:rsidR="003716E4" w:rsidRPr="0071526F">
        <w:rPr>
          <w:rFonts w:ascii="Tahoma" w:eastAsia="Calibri" w:hAnsi="Tahoma" w:cs="Tahoma"/>
          <w:color w:val="000000"/>
          <w:sz w:val="20"/>
          <w:szCs w:val="20"/>
        </w:rPr>
        <w:t>слом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 територију града/општине ___________, на конститутивној с</w:t>
      </w:r>
      <w:r w:rsidR="003716E4" w:rsidRPr="0071526F">
        <w:rPr>
          <w:rFonts w:ascii="Tahoma" w:eastAsia="Calibri" w:hAnsi="Tahoma" w:cs="Tahoma"/>
          <w:color w:val="000000"/>
          <w:sz w:val="20"/>
          <w:szCs w:val="20"/>
        </w:rPr>
        <w:t>едници, одржаној дана _________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године,  доноси 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 xml:space="preserve">ПОСЛОВНИК </w:t>
      </w:r>
    </w:p>
    <w:p w:rsidR="00F7371D" w:rsidRPr="0071526F" w:rsidRDefault="00F7371D" w:rsidP="00F7371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О РАДУ</w:t>
      </w:r>
      <w:r w:rsidR="003716E4" w:rsidRPr="0071526F">
        <w:rPr>
          <w:rFonts w:ascii="Tahoma" w:eastAsia="Calibri" w:hAnsi="Tahoma" w:cs="Tahoma"/>
          <w:b/>
          <w:sz w:val="20"/>
          <w:szCs w:val="20"/>
        </w:rPr>
        <w:t xml:space="preserve"> ИНТЕРРЕСОРНЕ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КОМИСИЈЕ</w:t>
      </w:r>
      <w:r w:rsidR="00C33B3F" w:rsidRPr="0071526F">
        <w:rPr>
          <w:rStyle w:val="FootnoteReference"/>
          <w:rFonts w:ascii="Tahoma" w:eastAsia="Calibri" w:hAnsi="Tahoma" w:cs="Tahoma"/>
          <w:b/>
          <w:sz w:val="20"/>
          <w:szCs w:val="20"/>
        </w:rPr>
        <w:footnoteReference w:id="1"/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ЗА ПРОЦЕНУ ПОТРЕБА ЗА </w:t>
      </w:r>
      <w:proofErr w:type="gramStart"/>
      <w:r w:rsidR="007B7049" w:rsidRPr="0071526F">
        <w:rPr>
          <w:rFonts w:ascii="Tahoma" w:eastAsia="Calibri" w:hAnsi="Tahoma" w:cs="Tahoma"/>
          <w:b/>
          <w:sz w:val="20"/>
          <w:szCs w:val="20"/>
        </w:rPr>
        <w:t>ДОДАТНОМ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7B7049" w:rsidRPr="0071526F">
        <w:rPr>
          <w:rFonts w:ascii="Tahoma" w:eastAsia="Calibri" w:hAnsi="Tahoma" w:cs="Tahoma"/>
          <w:b/>
          <w:sz w:val="20"/>
          <w:szCs w:val="20"/>
        </w:rPr>
        <w:t>ОБРАЗОВНОМ</w:t>
      </w:r>
      <w:proofErr w:type="gramEnd"/>
      <w:r w:rsidR="007B7049" w:rsidRPr="0071526F">
        <w:rPr>
          <w:rFonts w:ascii="Tahoma" w:eastAsia="Calibri" w:hAnsi="Tahoma" w:cs="Tahoma"/>
          <w:b/>
          <w:sz w:val="20"/>
          <w:szCs w:val="20"/>
        </w:rPr>
        <w:t>, ЗДРАВСТВЕНОМ ИЛИ СОЦИЈАЛНОМ ПОДРШКОМ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ДЕТЕТУ</w:t>
      </w:r>
      <w:r w:rsidR="007B7049" w:rsidRPr="0071526F">
        <w:rPr>
          <w:rFonts w:ascii="Tahoma" w:eastAsia="Calibri" w:hAnsi="Tahoma" w:cs="Tahoma"/>
          <w:b/>
          <w:sz w:val="20"/>
          <w:szCs w:val="20"/>
        </w:rPr>
        <w:t>,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УЧЕНИКУ</w:t>
      </w:r>
      <w:r w:rsidR="007B7049" w:rsidRPr="0071526F">
        <w:rPr>
          <w:rFonts w:ascii="Tahoma" w:eastAsia="Calibri" w:hAnsi="Tahoma" w:cs="Tahoma"/>
          <w:b/>
          <w:sz w:val="20"/>
          <w:szCs w:val="20"/>
        </w:rPr>
        <w:t xml:space="preserve"> И ОДРАСЛОМ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ЗА ТЕРИТОРИЈУ ГРАДА/ОПШТИНЕ ______________</w:t>
      </w:r>
    </w:p>
    <w:p w:rsidR="00F7371D" w:rsidRPr="0071526F" w:rsidRDefault="00F7371D" w:rsidP="00F7371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1.</w:t>
      </w:r>
    </w:p>
    <w:p w:rsidR="00F2393D" w:rsidRPr="0071526F" w:rsidRDefault="00F2393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B42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Овим Пословником уређује се конституисање </w:t>
      </w:r>
      <w:r w:rsidR="00B61F3D" w:rsidRPr="0071526F">
        <w:rPr>
          <w:rFonts w:ascii="Tahoma" w:eastAsia="Calibri" w:hAnsi="Tahoma" w:cs="Tahoma"/>
          <w:color w:val="000000"/>
          <w:sz w:val="20"/>
          <w:szCs w:val="20"/>
        </w:rPr>
        <w:t>Интерресорне комисије за процену потреба за додатном образовном, здравственом или социјалном подршком детету, ученику и одраслом за територију града/општине ___________, (у даљем тексту: К</w:t>
      </w:r>
      <w:r w:rsidR="00D91272" w:rsidRPr="0071526F">
        <w:rPr>
          <w:rFonts w:ascii="Tahoma" w:eastAsia="Calibri" w:hAnsi="Tahoma" w:cs="Tahoma"/>
          <w:color w:val="000000"/>
          <w:sz w:val="20"/>
          <w:szCs w:val="20"/>
        </w:rPr>
        <w:t>омисија),</w:t>
      </w:r>
      <w:r w:rsidR="003A0C9E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права и дужности чланова и </w:t>
      </w:r>
      <w:r w:rsidR="00FD3AC0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оординатора </w:t>
      </w:r>
      <w:r w:rsidR="003A0C9E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B422CD" w:rsidRPr="0071526F">
        <w:rPr>
          <w:rFonts w:ascii="Tahoma" w:eastAsia="Calibri" w:hAnsi="Tahoma" w:cs="Tahoma"/>
          <w:color w:val="000000"/>
          <w:sz w:val="20"/>
          <w:szCs w:val="20"/>
        </w:rPr>
        <w:t>омисије,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D91272" w:rsidRPr="0071526F">
        <w:rPr>
          <w:rFonts w:ascii="Tahoma" w:eastAsia="Calibri" w:hAnsi="Tahoma" w:cs="Tahoma"/>
          <w:color w:val="000000"/>
          <w:sz w:val="20"/>
          <w:szCs w:val="20"/>
        </w:rPr>
        <w:t>начин рада Комисије,</w:t>
      </w:r>
      <w:r w:rsidR="00B422C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давање ми</w:t>
      </w:r>
      <w:r w:rsidR="00B422CD" w:rsidRPr="0071526F">
        <w:rPr>
          <w:rFonts w:ascii="Tahoma" w:eastAsia="Calibri" w:hAnsi="Tahoma" w:cs="Tahoma"/>
          <w:color w:val="000000"/>
          <w:sz w:val="20"/>
          <w:szCs w:val="20"/>
        </w:rPr>
        <w:t>шљења, поступак по приговору,</w:t>
      </w:r>
      <w:r w:rsidR="003C000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праћење остваривања предложених мера</w:t>
      </w:r>
      <w:r w:rsidR="005049C2" w:rsidRPr="0071526F">
        <w:rPr>
          <w:rFonts w:ascii="Tahoma" w:eastAsia="Calibri" w:hAnsi="Tahoma" w:cs="Tahoma"/>
          <w:color w:val="000000"/>
          <w:sz w:val="20"/>
          <w:szCs w:val="20"/>
        </w:rPr>
        <w:t>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извештавање о раду </w:t>
      </w:r>
      <w:r w:rsidR="00953911" w:rsidRPr="0071526F">
        <w:rPr>
          <w:rFonts w:ascii="Tahoma" w:eastAsia="Calibri" w:hAnsi="Tahoma" w:cs="Tahoma"/>
          <w:color w:val="000000"/>
          <w:sz w:val="20"/>
          <w:szCs w:val="20"/>
        </w:rPr>
        <w:t>Комисије и друга питања од значаја за рад Комисије.</w:t>
      </w:r>
    </w:p>
    <w:p w:rsidR="00F7371D" w:rsidRPr="0071526F" w:rsidRDefault="00F7371D" w:rsidP="00F7371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7371D" w:rsidRPr="0071526F" w:rsidRDefault="00F7371D" w:rsidP="003C000C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КОНСТИТУИСАЊЕ КОМИСИЈЕ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2.</w:t>
      </w:r>
    </w:p>
    <w:p w:rsidR="00F2393D" w:rsidRPr="0071526F" w:rsidRDefault="00F2393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D3AC0" w:rsidRPr="0071526F" w:rsidRDefault="00BD65BA" w:rsidP="00C23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Први састанак Комисије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заказује </w:t>
      </w:r>
      <w:r w:rsidR="00C23812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оординатор </w:t>
      </w:r>
      <w:r w:rsidR="00DC1364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2F39D0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омисије у року од </w:t>
      </w:r>
      <w:r w:rsidR="00FD3AC0" w:rsidRPr="0071526F">
        <w:rPr>
          <w:rFonts w:ascii="Tahoma" w:eastAsia="Calibri" w:hAnsi="Tahoma" w:cs="Tahoma"/>
          <w:color w:val="000000"/>
          <w:sz w:val="20"/>
          <w:szCs w:val="20"/>
        </w:rPr>
        <w:t>_______ дана од дана доношења решења о њеном образовању.</w:t>
      </w:r>
    </w:p>
    <w:p w:rsidR="00F51715" w:rsidRPr="0071526F" w:rsidRDefault="00DC1364" w:rsidP="00C23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омисија је конституисана избором председника и </w:t>
      </w:r>
      <w:proofErr w:type="gramStart"/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доношењем  Пословника</w:t>
      </w:r>
      <w:proofErr w:type="gramEnd"/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 раду </w:t>
      </w:r>
      <w:r w:rsidR="002E3159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омисије</w:t>
      </w:r>
      <w:r w:rsidR="002F39D0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II</w:t>
      </w:r>
      <w:r w:rsidR="003C000C" w:rsidRPr="0071526F">
        <w:rPr>
          <w:rFonts w:ascii="Tahoma" w:eastAsia="Calibri" w:hAnsi="Tahoma" w:cs="Tahoma"/>
          <w:b/>
          <w:sz w:val="20"/>
          <w:szCs w:val="20"/>
        </w:rPr>
        <w:t xml:space="preserve">. 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ПРАВА И ДУЖНОСТИ</w:t>
      </w:r>
      <w:r w:rsidR="004E5467" w:rsidRPr="0071526F">
        <w:rPr>
          <w:rFonts w:ascii="Tahoma" w:eastAsia="Calibri" w:hAnsi="Tahoma" w:cs="Tahoma"/>
          <w:b/>
          <w:sz w:val="20"/>
          <w:szCs w:val="20"/>
        </w:rPr>
        <w:t xml:space="preserve"> ПРЕДСЕДНИКА,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ЧЛАНОВА И КООРДИНАТОРА КОМИСИЈЕ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3.</w:t>
      </w:r>
    </w:p>
    <w:p w:rsidR="00F2393D" w:rsidRPr="0071526F" w:rsidRDefault="00F2393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Председник, стални и повремени чланови </w:t>
      </w:r>
      <w:r w:rsidR="002B389F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омисије имају </w:t>
      </w:r>
      <w:r w:rsidR="002B389F" w:rsidRPr="0071526F">
        <w:rPr>
          <w:rFonts w:ascii="Tahoma" w:eastAsia="Calibri" w:hAnsi="Tahoma" w:cs="Tahoma"/>
          <w:color w:val="000000"/>
          <w:sz w:val="20"/>
          <w:szCs w:val="20"/>
        </w:rPr>
        <w:t>право и дужност да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присуствују </w:t>
      </w:r>
      <w:r w:rsidR="00ED3C7D" w:rsidRPr="0071526F">
        <w:rPr>
          <w:rFonts w:ascii="Tahoma" w:eastAsia="Calibri" w:hAnsi="Tahoma" w:cs="Tahoma"/>
          <w:color w:val="000000"/>
          <w:sz w:val="20"/>
          <w:szCs w:val="20"/>
        </w:rPr>
        <w:t>састанцима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3C3386" w:rsidRPr="0071526F">
        <w:rPr>
          <w:rFonts w:ascii="Tahoma" w:eastAsia="Calibri" w:hAnsi="Tahoma" w:cs="Tahoma"/>
          <w:color w:val="000000"/>
          <w:sz w:val="20"/>
          <w:szCs w:val="20"/>
        </w:rPr>
        <w:t>и</w:t>
      </w:r>
      <w:r w:rsidR="00CE2782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учест</w:t>
      </w:r>
      <w:r w:rsidR="003C3386" w:rsidRPr="0071526F">
        <w:rPr>
          <w:rFonts w:ascii="Tahoma" w:eastAsia="Calibri" w:hAnsi="Tahoma" w:cs="Tahoma"/>
          <w:color w:val="000000"/>
          <w:sz w:val="20"/>
          <w:szCs w:val="20"/>
        </w:rPr>
        <w:t>вују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раду</w:t>
      </w:r>
      <w:r w:rsidR="00CE2782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; 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расправљају и изјашњ</w:t>
      </w:r>
      <w:r w:rsidR="00F638C8" w:rsidRPr="0071526F">
        <w:rPr>
          <w:rFonts w:ascii="Tahoma" w:eastAsia="Calibri" w:hAnsi="Tahoma" w:cs="Tahoma"/>
          <w:color w:val="000000"/>
          <w:sz w:val="20"/>
          <w:szCs w:val="20"/>
        </w:rPr>
        <w:t>авају се о сваком питању из надлежности Комисије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;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непосредно врше опсервацију</w:t>
      </w:r>
      <w:r w:rsidR="009C1DF0" w:rsidRPr="0071526F">
        <w:rPr>
          <w:rFonts w:ascii="Tahoma" w:eastAsia="Calibri" w:hAnsi="Tahoma" w:cs="Tahoma"/>
          <w:color w:val="000000"/>
          <w:sz w:val="20"/>
          <w:szCs w:val="20"/>
        </w:rPr>
        <w:t xml:space="preserve"> (у природном животном окружењу)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утврђују потребе детета</w:t>
      </w:r>
      <w:r w:rsidR="00430D3F" w:rsidRPr="0071526F">
        <w:rPr>
          <w:rFonts w:ascii="Tahoma" w:eastAsia="Calibri" w:hAnsi="Tahoma" w:cs="Tahoma"/>
          <w:color w:val="000000"/>
          <w:sz w:val="20"/>
          <w:szCs w:val="20"/>
        </w:rPr>
        <w:t>, ученика или одраслог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 пружањем подршке у оквиру свог домена рада, у складу са правилима струке;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дају појединачно мишљење о потребама детета</w:t>
      </w:r>
      <w:r w:rsidR="009C1DF0" w:rsidRPr="0071526F">
        <w:rPr>
          <w:rFonts w:ascii="Tahoma" w:eastAsia="Calibri" w:hAnsi="Tahoma" w:cs="Tahoma"/>
          <w:color w:val="000000"/>
          <w:sz w:val="20"/>
          <w:szCs w:val="20"/>
        </w:rPr>
        <w:t>, ученика и одраслог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 додатном подршком</w:t>
      </w:r>
      <w:r w:rsidR="00707AAE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доставе га Координатору</w:t>
      </w:r>
      <w:r w:rsidR="003939D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 на прописаном обрасцу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року од 15 дана од дана покретања поступка,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учествују у изради заједничког, образложеног мишљења</w:t>
      </w:r>
      <w:r w:rsidR="00430D3F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 потребама детета за додатном подршком, </w:t>
      </w:r>
    </w:p>
    <w:p w:rsidR="0066164A" w:rsidRPr="0071526F" w:rsidRDefault="0066164A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прикупља</w:t>
      </w:r>
      <w:r w:rsidR="00836617" w:rsidRPr="0071526F">
        <w:rPr>
          <w:rFonts w:ascii="Tahoma" w:eastAsia="Calibri" w:hAnsi="Tahoma" w:cs="Tahoma"/>
          <w:color w:val="000000"/>
          <w:sz w:val="20"/>
          <w:szCs w:val="20"/>
        </w:rPr>
        <w:t>ју и обрађују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податке за </w:t>
      </w:r>
      <w:r w:rsidR="00D147EC" w:rsidRPr="0071526F">
        <w:rPr>
          <w:rFonts w:ascii="Tahoma" w:eastAsia="Calibri" w:hAnsi="Tahoma" w:cs="Tahoma"/>
          <w:color w:val="000000"/>
          <w:sz w:val="20"/>
          <w:szCs w:val="20"/>
        </w:rPr>
        <w:t>З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бирку података о деци, учениц</w:t>
      </w:r>
      <w:r w:rsidR="00E23200" w:rsidRPr="0071526F">
        <w:rPr>
          <w:rFonts w:ascii="Tahoma" w:eastAsia="Calibri" w:hAnsi="Tahoma" w:cs="Tahoma"/>
          <w:color w:val="000000"/>
          <w:sz w:val="20"/>
          <w:szCs w:val="20"/>
        </w:rPr>
        <w:t>има и одрасли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м</w:t>
      </w:r>
      <w:r w:rsidR="00E23200" w:rsidRPr="0071526F">
        <w:rPr>
          <w:rFonts w:ascii="Tahoma" w:eastAsia="Calibri" w:hAnsi="Tahoma" w:cs="Tahoma"/>
          <w:color w:val="000000"/>
          <w:sz w:val="20"/>
          <w:szCs w:val="20"/>
        </w:rPr>
        <w:t>а</w:t>
      </w:r>
      <w:r w:rsidR="009406F3" w:rsidRPr="0071526F">
        <w:rPr>
          <w:rFonts w:ascii="Tahoma" w:eastAsia="Calibri" w:hAnsi="Tahoma" w:cs="Tahoma"/>
          <w:color w:val="000000"/>
          <w:sz w:val="20"/>
          <w:szCs w:val="20"/>
        </w:rPr>
        <w:t>, у оквиру своје области рада</w:t>
      </w:r>
      <w:r w:rsidR="0083661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задатака Комисије</w:t>
      </w:r>
      <w:r w:rsidR="009406F3" w:rsidRPr="0071526F">
        <w:rPr>
          <w:rFonts w:ascii="Tahoma" w:eastAsia="Calibri" w:hAnsi="Tahoma" w:cs="Tahoma"/>
          <w:color w:val="000000"/>
          <w:sz w:val="20"/>
          <w:szCs w:val="20"/>
        </w:rPr>
        <w:t>,</w:t>
      </w:r>
    </w:p>
    <w:p w:rsidR="00184142" w:rsidRPr="0071526F" w:rsidRDefault="00184142" w:rsidP="001841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прате извршавање предложене подршке из области струке коју представљају,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иницирају успостављање нових мера и услуга из области образовања, социјалне и здравствене заштите на територији града/општине ____________,</w:t>
      </w:r>
    </w:p>
    <w:p w:rsidR="00F7371D" w:rsidRPr="0071526F" w:rsidRDefault="00F7371D" w:rsidP="00F73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lastRenderedPageBreak/>
        <w:t xml:space="preserve">учествују у састављању извештаја о раду </w:t>
      </w:r>
      <w:r w:rsidR="00CE6F62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омисије</w:t>
      </w:r>
      <w:r w:rsidR="0022304B" w:rsidRPr="0071526F">
        <w:rPr>
          <w:rFonts w:ascii="Tahoma" w:eastAsia="Calibri" w:hAnsi="Tahoma" w:cs="Tahoma"/>
          <w:color w:val="000000"/>
          <w:sz w:val="20"/>
          <w:szCs w:val="20"/>
        </w:rPr>
        <w:t>,</w:t>
      </w:r>
    </w:p>
    <w:p w:rsidR="0022304B" w:rsidRPr="0071526F" w:rsidRDefault="00DD6FA5" w:rsidP="0022304B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sz w:val="20"/>
          <w:szCs w:val="20"/>
          <w:lang w:val="ru-RU"/>
        </w:rPr>
        <w:t>с</w:t>
      </w:r>
      <w:r w:rsidR="0022304B" w:rsidRPr="0071526F">
        <w:rPr>
          <w:rFonts w:ascii="Tahoma" w:eastAsia="Calibri" w:hAnsi="Tahoma" w:cs="Tahoma"/>
          <w:sz w:val="20"/>
          <w:szCs w:val="20"/>
          <w:lang w:val="ru-RU"/>
        </w:rPr>
        <w:t>арађују са  институцијама и службама које су  од значаја за образовање, здравље и социјалну заштиту</w:t>
      </w:r>
      <w:r w:rsidR="004D523A" w:rsidRPr="0071526F">
        <w:rPr>
          <w:rFonts w:ascii="Tahoma" w:eastAsia="Calibri" w:hAnsi="Tahoma" w:cs="Tahoma"/>
          <w:sz w:val="20"/>
          <w:szCs w:val="20"/>
          <w:lang w:val="ru-RU"/>
        </w:rPr>
        <w:t>,</w:t>
      </w:r>
      <w:r w:rsidR="0022304B" w:rsidRPr="0071526F">
        <w:rPr>
          <w:rFonts w:ascii="Tahoma" w:eastAsia="Calibri" w:hAnsi="Tahoma" w:cs="Tahoma"/>
          <w:sz w:val="20"/>
          <w:szCs w:val="20"/>
          <w:lang w:val="ru-RU"/>
        </w:rPr>
        <w:t xml:space="preserve"> као и удружењима и другим организацијама из своје области рада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>,</w:t>
      </w:r>
    </w:p>
    <w:p w:rsidR="007A4593" w:rsidRPr="0071526F" w:rsidRDefault="000C5E20" w:rsidP="002B3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у сарадњи са </w:t>
      </w:r>
      <w:r w:rsidR="00F25F09" w:rsidRPr="0071526F">
        <w:rPr>
          <w:rFonts w:ascii="Tahoma" w:eastAsia="Calibri" w:hAnsi="Tahoma" w:cs="Tahoma"/>
          <w:sz w:val="20"/>
          <w:szCs w:val="20"/>
          <w:lang w:val="ru-RU"/>
        </w:rPr>
        <w:t>К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>оординатором Комисије</w:t>
      </w:r>
      <w:r w:rsidR="00F25F09" w:rsidRPr="0071526F">
        <w:rPr>
          <w:rFonts w:ascii="Tahoma" w:eastAsia="Calibri" w:hAnsi="Tahoma" w:cs="Tahoma"/>
          <w:sz w:val="20"/>
          <w:szCs w:val="20"/>
          <w:lang w:val="ru-RU"/>
        </w:rPr>
        <w:t xml:space="preserve"> информише ширу јавност о свом раду и начину остваривања додатне подршке,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 </w:t>
      </w:r>
    </w:p>
    <w:p w:rsidR="0022304B" w:rsidRPr="0071526F" w:rsidRDefault="00DD6FA5" w:rsidP="00223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детаљно упознају родитеља, односно другог законског заступника</w:t>
      </w:r>
      <w:r w:rsidR="00D5200D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 и одраслог </w:t>
      </w:r>
      <w:r w:rsidR="0022304B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о предложеним мерама, начином и одговорним службама за њихово спровођење као и роком трајања </w:t>
      </w:r>
      <w:r w:rsidR="00602DFC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тих мера.</w:t>
      </w:r>
    </w:p>
    <w:p w:rsidR="00D5200D" w:rsidRPr="0071526F" w:rsidRDefault="00D5200D" w:rsidP="00D5200D">
      <w:pPr>
        <w:pStyle w:val="ListParagraph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ru-RU"/>
        </w:rPr>
      </w:pPr>
    </w:p>
    <w:p w:rsidR="0022304B" w:rsidRPr="0071526F" w:rsidRDefault="0022304B" w:rsidP="00D520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  <w:lang w:val="ru-RU"/>
        </w:rPr>
        <w:t>Сваки члан комисије је дужан да родитељу, односно другом законском заступнику и одраслом, на разумљив и јасан начин, образложи своје мишљење, а председник Комисије да образложи заједничко мишљење Комисије.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4.</w:t>
      </w:r>
    </w:p>
    <w:p w:rsidR="003939D7" w:rsidRPr="0071526F" w:rsidRDefault="003939D7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F7371D">
      <w:pPr>
        <w:spacing w:after="0" w:line="240" w:lineRule="auto"/>
        <w:ind w:firstLine="567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Координатор </w:t>
      </w:r>
      <w:r w:rsidR="009D10E5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>омисије:</w:t>
      </w:r>
    </w:p>
    <w:p w:rsidR="00F7371D" w:rsidRPr="0071526F" w:rsidRDefault="00F7371D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пружа стручну и административно-техничку помоћ </w:t>
      </w:r>
      <w:r w:rsidR="009D10E5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>омисији,</w:t>
      </w:r>
    </w:p>
    <w:p w:rsidR="00F7371D" w:rsidRPr="0071526F" w:rsidRDefault="00F7371D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прикупља документацију неопходну за покретање и вођење поступка процене,</w:t>
      </w:r>
      <w:r w:rsidR="002721BA" w:rsidRPr="0071526F">
        <w:rPr>
          <w:rFonts w:ascii="Tahoma" w:eastAsia="Calibri" w:hAnsi="Tahoma" w:cs="Tahoma"/>
          <w:sz w:val="20"/>
          <w:szCs w:val="20"/>
        </w:rPr>
        <w:t xml:space="preserve"> која доприноси утврђивању и разумевању</w:t>
      </w:r>
      <w:r w:rsidR="00C01057" w:rsidRPr="0071526F">
        <w:rPr>
          <w:rFonts w:ascii="Tahoma" w:eastAsia="Calibri" w:hAnsi="Tahoma" w:cs="Tahoma"/>
          <w:sz w:val="20"/>
          <w:szCs w:val="20"/>
        </w:rPr>
        <w:t xml:space="preserve"> начина задовољења</w:t>
      </w:r>
      <w:r w:rsidR="002721BA" w:rsidRPr="0071526F">
        <w:rPr>
          <w:rFonts w:ascii="Tahoma" w:eastAsia="Calibri" w:hAnsi="Tahoma" w:cs="Tahoma"/>
          <w:sz w:val="20"/>
          <w:szCs w:val="20"/>
        </w:rPr>
        <w:t xml:space="preserve"> потреба детета, </w:t>
      </w:r>
      <w:r w:rsidR="00C01057" w:rsidRPr="0071526F">
        <w:rPr>
          <w:rFonts w:ascii="Tahoma" w:eastAsia="Calibri" w:hAnsi="Tahoma" w:cs="Tahoma"/>
          <w:sz w:val="20"/>
          <w:szCs w:val="20"/>
        </w:rPr>
        <w:t>ученика и одраслог,</w:t>
      </w:r>
    </w:p>
    <w:p w:rsidR="00C01057" w:rsidRPr="0071526F" w:rsidRDefault="00C01057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доставља документацију члановима Комисије,</w:t>
      </w:r>
    </w:p>
    <w:p w:rsidR="00F7371D" w:rsidRPr="0071526F" w:rsidRDefault="00F7371D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организује и администрира поступак процене потреба за додатном подршком детету,</w:t>
      </w:r>
      <w:r w:rsidR="00031E4A" w:rsidRPr="0071526F">
        <w:rPr>
          <w:rFonts w:ascii="Tahoma" w:eastAsia="Calibri" w:hAnsi="Tahoma" w:cs="Tahoma"/>
          <w:sz w:val="20"/>
          <w:szCs w:val="20"/>
        </w:rPr>
        <w:t xml:space="preserve"> ученику или одраслом,</w:t>
      </w:r>
    </w:p>
    <w:p w:rsidR="00E34BA7" w:rsidRPr="0071526F" w:rsidRDefault="00E34BA7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сазива повремене чланове Комисије </w:t>
      </w:r>
      <w:r w:rsidR="00031E4A" w:rsidRPr="0071526F">
        <w:rPr>
          <w:rFonts w:ascii="Tahoma" w:eastAsia="Calibri" w:hAnsi="Tahoma" w:cs="Tahoma"/>
          <w:sz w:val="20"/>
          <w:szCs w:val="20"/>
        </w:rPr>
        <w:t>на основу документације и информација од родитеља,</w:t>
      </w:r>
    </w:p>
    <w:p w:rsidR="00494F5D" w:rsidRPr="0071526F" w:rsidRDefault="00494F5D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са члановима Комисије </w:t>
      </w:r>
      <w:r w:rsidR="00DD010B" w:rsidRPr="0071526F">
        <w:rPr>
          <w:rFonts w:ascii="Tahoma" w:eastAsia="Calibri" w:hAnsi="Tahoma" w:cs="Tahoma"/>
          <w:sz w:val="20"/>
          <w:szCs w:val="20"/>
        </w:rPr>
        <w:t xml:space="preserve">прикупља и обрађује податке и води </w:t>
      </w:r>
      <w:r w:rsidR="00873690" w:rsidRPr="0071526F">
        <w:rPr>
          <w:rFonts w:ascii="Tahoma" w:eastAsia="Calibri" w:hAnsi="Tahoma" w:cs="Tahoma"/>
          <w:sz w:val="20"/>
          <w:szCs w:val="20"/>
        </w:rPr>
        <w:t>З</w:t>
      </w:r>
      <w:r w:rsidR="00DD010B" w:rsidRPr="0071526F">
        <w:rPr>
          <w:rFonts w:ascii="Tahoma" w:eastAsia="Calibri" w:hAnsi="Tahoma" w:cs="Tahoma"/>
          <w:sz w:val="20"/>
          <w:szCs w:val="20"/>
        </w:rPr>
        <w:t xml:space="preserve">бирку података о </w:t>
      </w:r>
      <w:r w:rsidR="00873690" w:rsidRPr="0071526F">
        <w:rPr>
          <w:rFonts w:ascii="Tahoma" w:eastAsia="Calibri" w:hAnsi="Tahoma" w:cs="Tahoma"/>
          <w:sz w:val="20"/>
          <w:szCs w:val="20"/>
        </w:rPr>
        <w:t>деци, ученицима и одраслима</w:t>
      </w:r>
      <w:r w:rsidR="00046113" w:rsidRPr="0071526F">
        <w:rPr>
          <w:rFonts w:ascii="Tahoma" w:eastAsia="Calibri" w:hAnsi="Tahoma" w:cs="Tahoma"/>
          <w:sz w:val="20"/>
          <w:szCs w:val="20"/>
        </w:rPr>
        <w:t>, на основу сагласности родитељ</w:t>
      </w:r>
      <w:r w:rsidR="000320A0" w:rsidRPr="0071526F">
        <w:rPr>
          <w:rFonts w:ascii="Tahoma" w:eastAsia="Calibri" w:hAnsi="Tahoma" w:cs="Tahoma"/>
          <w:sz w:val="20"/>
          <w:szCs w:val="20"/>
        </w:rPr>
        <w:t>а</w:t>
      </w:r>
      <w:r w:rsidR="00046113" w:rsidRPr="0071526F">
        <w:rPr>
          <w:rFonts w:ascii="Tahoma" w:eastAsia="Calibri" w:hAnsi="Tahoma" w:cs="Tahoma"/>
          <w:sz w:val="20"/>
          <w:szCs w:val="20"/>
        </w:rPr>
        <w:t xml:space="preserve">, односно другог законског заступника и одраслог, у складу са законом којим се уређује заштита података о </w:t>
      </w:r>
      <w:r w:rsidR="000320A0" w:rsidRPr="0071526F">
        <w:rPr>
          <w:rFonts w:ascii="Tahoma" w:eastAsia="Calibri" w:hAnsi="Tahoma" w:cs="Tahoma"/>
          <w:sz w:val="20"/>
          <w:szCs w:val="20"/>
        </w:rPr>
        <w:t>личности,</w:t>
      </w:r>
      <w:r w:rsidR="00873690" w:rsidRPr="0071526F">
        <w:rPr>
          <w:rFonts w:ascii="Tahoma" w:eastAsia="Calibri" w:hAnsi="Tahoma" w:cs="Tahoma"/>
          <w:sz w:val="20"/>
          <w:szCs w:val="20"/>
        </w:rPr>
        <w:t xml:space="preserve"> </w:t>
      </w:r>
    </w:p>
    <w:p w:rsidR="00DD010B" w:rsidRPr="0071526F" w:rsidRDefault="008E7B6B" w:rsidP="00F737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прикупља и обрађује податке и води</w:t>
      </w:r>
      <w:r w:rsidR="00873690" w:rsidRPr="0071526F">
        <w:rPr>
          <w:rFonts w:ascii="Tahoma" w:eastAsia="Calibri" w:hAnsi="Tahoma" w:cs="Tahoma"/>
          <w:sz w:val="20"/>
          <w:szCs w:val="20"/>
        </w:rPr>
        <w:t xml:space="preserve"> Збирку података о раду Комисије</w:t>
      </w:r>
      <w:r w:rsidR="00494F5D" w:rsidRPr="0071526F">
        <w:rPr>
          <w:rFonts w:ascii="Tahoma" w:eastAsia="Calibri" w:hAnsi="Tahoma" w:cs="Tahoma"/>
          <w:sz w:val="20"/>
          <w:szCs w:val="20"/>
        </w:rPr>
        <w:t>,</w:t>
      </w:r>
    </w:p>
    <w:p w:rsidR="00F7371D" w:rsidRPr="0071526F" w:rsidRDefault="00F7371D" w:rsidP="00F7371D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стара се о вођењу евиденције и чувању документације настале током рада </w:t>
      </w:r>
      <w:r w:rsidR="008E7B6B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>омисије,</w:t>
      </w:r>
    </w:p>
    <w:p w:rsidR="008E7B6B" w:rsidRPr="0071526F" w:rsidRDefault="008E7B6B" w:rsidP="00F7371D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ажурира базу података о раду Комисије и корисницима,</w:t>
      </w:r>
    </w:p>
    <w:p w:rsidR="00F7371D" w:rsidRPr="0071526F" w:rsidRDefault="00AB5293" w:rsidP="00F7371D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припрема податке за извештај Комисије и доставља</w:t>
      </w:r>
      <w:r w:rsidR="000320A0" w:rsidRPr="0071526F">
        <w:rPr>
          <w:rFonts w:ascii="Tahoma" w:eastAsia="Calibri" w:hAnsi="Tahoma" w:cs="Tahoma"/>
          <w:sz w:val="20"/>
          <w:szCs w:val="20"/>
        </w:rPr>
        <w:t xml:space="preserve"> извештај</w:t>
      </w:r>
      <w:r w:rsidR="00F7371D" w:rsidRPr="0071526F">
        <w:rPr>
          <w:rFonts w:ascii="Tahoma" w:eastAsia="Calibri" w:hAnsi="Tahoma" w:cs="Tahoma"/>
          <w:sz w:val="20"/>
          <w:szCs w:val="20"/>
        </w:rPr>
        <w:t xml:space="preserve"> о раду </w:t>
      </w:r>
      <w:r w:rsidR="00464FB6" w:rsidRPr="0071526F">
        <w:rPr>
          <w:rFonts w:ascii="Tahoma" w:eastAsia="Calibri" w:hAnsi="Tahoma" w:cs="Tahoma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sz w:val="20"/>
          <w:szCs w:val="20"/>
        </w:rPr>
        <w:t>омисије надлежним органима,</w:t>
      </w:r>
    </w:p>
    <w:p w:rsidR="009D23C0" w:rsidRPr="0071526F" w:rsidRDefault="009D23C0" w:rsidP="009D23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sz w:val="20"/>
          <w:szCs w:val="20"/>
          <w:lang w:val="ru-RU"/>
        </w:rPr>
        <w:t>сарађ</w:t>
      </w:r>
      <w:r w:rsidR="00D97D67" w:rsidRPr="0071526F">
        <w:rPr>
          <w:rFonts w:ascii="Tahoma" w:eastAsia="Calibri" w:hAnsi="Tahoma" w:cs="Tahoma"/>
          <w:sz w:val="20"/>
          <w:szCs w:val="20"/>
          <w:lang w:val="ru-RU"/>
        </w:rPr>
        <w:t>ује са институцијама и</w:t>
      </w:r>
      <w:r w:rsidR="00C5109D" w:rsidRPr="0071526F">
        <w:rPr>
          <w:rFonts w:ascii="Tahoma" w:eastAsia="Calibri" w:hAnsi="Tahoma" w:cs="Tahoma"/>
          <w:sz w:val="20"/>
          <w:szCs w:val="20"/>
          <w:lang w:val="ru-RU"/>
        </w:rPr>
        <w:t xml:space="preserve"> службама, односно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 удружењима и другим организацијама </w:t>
      </w:r>
      <w:r w:rsidR="00C5109D" w:rsidRPr="0071526F">
        <w:rPr>
          <w:rFonts w:ascii="Tahoma" w:eastAsia="Calibri" w:hAnsi="Tahoma" w:cs="Tahoma"/>
          <w:sz w:val="20"/>
          <w:szCs w:val="20"/>
          <w:lang w:val="ru-RU"/>
        </w:rPr>
        <w:t>које делују у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 области</w:t>
      </w:r>
      <w:r w:rsidR="00D97D67" w:rsidRPr="0071526F">
        <w:rPr>
          <w:rFonts w:ascii="Tahoma" w:eastAsia="Calibri" w:hAnsi="Tahoma" w:cs="Tahoma"/>
          <w:sz w:val="20"/>
          <w:szCs w:val="20"/>
          <w:lang w:val="ru-RU"/>
        </w:rPr>
        <w:t xml:space="preserve"> образовања,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 социј</w:t>
      </w:r>
      <w:r w:rsidR="00C5109D" w:rsidRPr="0071526F">
        <w:rPr>
          <w:rFonts w:ascii="Tahoma" w:eastAsia="Calibri" w:hAnsi="Tahoma" w:cs="Tahoma"/>
          <w:sz w:val="20"/>
          <w:szCs w:val="20"/>
          <w:lang w:val="ru-RU"/>
        </w:rPr>
        <w:t>а</w:t>
      </w:r>
      <w:r w:rsidR="00D97D67" w:rsidRPr="0071526F">
        <w:rPr>
          <w:rFonts w:ascii="Tahoma" w:eastAsia="Calibri" w:hAnsi="Tahoma" w:cs="Tahoma"/>
          <w:sz w:val="20"/>
          <w:szCs w:val="20"/>
          <w:lang w:val="ru-RU"/>
        </w:rPr>
        <w:t>лне и</w:t>
      </w:r>
      <w:r w:rsidRPr="0071526F">
        <w:rPr>
          <w:rFonts w:ascii="Tahoma" w:eastAsia="Calibri" w:hAnsi="Tahoma" w:cs="Tahoma"/>
          <w:sz w:val="20"/>
          <w:szCs w:val="20"/>
          <w:lang w:val="ru-RU"/>
        </w:rPr>
        <w:t xml:space="preserve"> здравствене заштите,</w:t>
      </w:r>
    </w:p>
    <w:p w:rsidR="009D23C0" w:rsidRPr="0071526F" w:rsidRDefault="009D23C0" w:rsidP="009D23C0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  <w:lang w:val="ru-RU"/>
        </w:rPr>
        <w:t>прати спровођење мера у сарадњи са председником и члановима Комисије и прикупља извештаје о реализацији мера предложене додатне подршке</w:t>
      </w:r>
      <w:r w:rsidR="008E1A52" w:rsidRPr="0071526F">
        <w:rPr>
          <w:rFonts w:ascii="Tahoma" w:eastAsia="Calibri" w:hAnsi="Tahoma" w:cs="Tahoma"/>
          <w:sz w:val="20"/>
          <w:szCs w:val="20"/>
          <w:lang w:val="ru-RU"/>
        </w:rPr>
        <w:t xml:space="preserve"> и</w:t>
      </w:r>
    </w:p>
    <w:p w:rsidR="00F7371D" w:rsidRPr="0071526F" w:rsidRDefault="00F7371D" w:rsidP="00F7371D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обавља и друге послове </w:t>
      </w:r>
      <w:r w:rsidR="00464FB6" w:rsidRPr="0071526F">
        <w:rPr>
          <w:rFonts w:ascii="Tahoma" w:eastAsia="Calibri" w:hAnsi="Tahoma" w:cs="Tahoma"/>
          <w:sz w:val="20"/>
          <w:szCs w:val="20"/>
        </w:rPr>
        <w:t>за потребе Комисије</w:t>
      </w:r>
      <w:r w:rsidRPr="0071526F">
        <w:rPr>
          <w:rFonts w:ascii="Tahoma" w:eastAsia="Calibri" w:hAnsi="Tahoma" w:cs="Tahoma"/>
          <w:sz w:val="20"/>
          <w:szCs w:val="20"/>
        </w:rPr>
        <w:t>.</w:t>
      </w:r>
    </w:p>
    <w:p w:rsidR="000320A0" w:rsidRPr="0071526F" w:rsidRDefault="000320A0" w:rsidP="000320A0">
      <w:pPr>
        <w:spacing w:after="0" w:line="240" w:lineRule="auto"/>
        <w:ind w:left="1080"/>
        <w:jc w:val="both"/>
        <w:rPr>
          <w:rFonts w:ascii="Tahoma" w:eastAsia="Calibri" w:hAnsi="Tahoma" w:cs="Tahoma"/>
          <w:sz w:val="20"/>
          <w:szCs w:val="20"/>
        </w:rPr>
      </w:pPr>
    </w:p>
    <w:p w:rsidR="00F7371D" w:rsidRPr="0071526F" w:rsidRDefault="00F7371D" w:rsidP="00F7371D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Kоординатор </w:t>
      </w:r>
      <w:r w:rsidR="000320A0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 xml:space="preserve">омисије учествује у раду </w:t>
      </w:r>
      <w:r w:rsidR="00484362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>омисије, без права одлучивања.</w:t>
      </w:r>
    </w:p>
    <w:p w:rsidR="000559DD" w:rsidRPr="0071526F" w:rsidRDefault="000559DD" w:rsidP="00F7371D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</w:p>
    <w:p w:rsidR="000559DD" w:rsidRPr="0071526F" w:rsidRDefault="00E72CAD" w:rsidP="000559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III. </w:t>
      </w:r>
      <w:r w:rsidR="000559DD" w:rsidRPr="0071526F">
        <w:rPr>
          <w:rFonts w:ascii="Tahoma" w:eastAsia="Calibri" w:hAnsi="Tahoma" w:cs="Tahoma"/>
          <w:b/>
          <w:color w:val="000000"/>
          <w:sz w:val="20"/>
          <w:szCs w:val="20"/>
        </w:rPr>
        <w:t>НАЧИН РАДА КОМИСИЈЕ</w:t>
      </w:r>
    </w:p>
    <w:p w:rsidR="009D6D0C" w:rsidRPr="0071526F" w:rsidRDefault="009D6D0C" w:rsidP="000559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0559DD" w:rsidRPr="0071526F" w:rsidRDefault="000559DD" w:rsidP="000559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Члан </w:t>
      </w:r>
      <w:r w:rsidR="00AE5462" w:rsidRPr="0071526F"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3939D7" w:rsidRPr="0071526F" w:rsidRDefault="003939D7" w:rsidP="000559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C93108" w:rsidRPr="0071526F" w:rsidRDefault="000E32A3" w:rsidP="00C93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Комисија се састаје по потреби, у складу са пристиглим захтевима, односно праћењем остваривања предложених мера подршке</w:t>
      </w:r>
      <w:r w:rsidR="008920C9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9C58FA" w:rsidRPr="0071526F" w:rsidRDefault="008920C9" w:rsidP="00C93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Састанке Комис</w:t>
      </w:r>
      <w:r w:rsidR="00747A0B" w:rsidRPr="0071526F">
        <w:rPr>
          <w:rFonts w:ascii="Tahoma" w:eastAsia="Calibri" w:hAnsi="Tahoma" w:cs="Tahoma"/>
          <w:color w:val="000000"/>
          <w:sz w:val="20"/>
          <w:szCs w:val="20"/>
        </w:rPr>
        <w:t>ије сазива председника Комисије</w:t>
      </w:r>
      <w:r w:rsidR="002067FA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сарадњи са Координаторам </w:t>
      </w:r>
      <w:proofErr w:type="gramStart"/>
      <w:r w:rsidR="002067FA" w:rsidRPr="0071526F">
        <w:rPr>
          <w:rFonts w:ascii="Tahoma" w:eastAsia="Calibri" w:hAnsi="Tahoma" w:cs="Tahoma"/>
          <w:color w:val="000000"/>
          <w:sz w:val="20"/>
          <w:szCs w:val="20"/>
        </w:rPr>
        <w:t>Комисије,</w:t>
      </w:r>
      <w:r w:rsidR="00747A0B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а</w:t>
      </w:r>
      <w:proofErr w:type="gramEnd"/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случају његове одсутности</w:t>
      </w:r>
      <w:r w:rsidR="003420D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лице </w:t>
      </w:r>
      <w:r w:rsidR="00E72CA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које је решењем о образовању Комисије </w:t>
      </w:r>
      <w:r w:rsidR="003420DC" w:rsidRPr="0071526F">
        <w:rPr>
          <w:rFonts w:ascii="Tahoma" w:eastAsia="Calibri" w:hAnsi="Tahoma" w:cs="Tahoma"/>
          <w:color w:val="000000"/>
          <w:sz w:val="20"/>
          <w:szCs w:val="20"/>
        </w:rPr>
        <w:t>именовано за његовог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3420DC" w:rsidRPr="0071526F">
        <w:rPr>
          <w:rFonts w:ascii="Tahoma" w:eastAsia="Calibri" w:hAnsi="Tahoma" w:cs="Tahoma"/>
          <w:color w:val="000000"/>
          <w:sz w:val="20"/>
          <w:szCs w:val="20"/>
        </w:rPr>
        <w:t>заменика.</w:t>
      </w:r>
    </w:p>
    <w:p w:rsidR="00892CD6" w:rsidRPr="0071526F" w:rsidRDefault="00892CD6" w:rsidP="00C93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lastRenderedPageBreak/>
        <w:t xml:space="preserve">Састанци комисије одржавају се ван радног времена општинске/градске управе, у простору који је дефинисан </w:t>
      </w:r>
      <w:r w:rsidR="006968B3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решењем</w:t>
      </w:r>
      <w:r w:rsidR="005A2CEF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 о њеном образовању</w:t>
      </w:r>
      <w:r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,</w:t>
      </w:r>
      <w:r w:rsidR="00680036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 а изузетно се могу одрж</w:t>
      </w:r>
      <w:r w:rsidR="005A2CEF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ати у другом термину ако то околности</w:t>
      </w:r>
      <w:r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 </w:t>
      </w:r>
      <w:r w:rsidR="00680036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конкретног случаја </w:t>
      </w:r>
      <w:r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захтевају</w:t>
      </w:r>
      <w:r w:rsidR="00680036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.</w:t>
      </w:r>
    </w:p>
    <w:p w:rsidR="008920C9" w:rsidRPr="0071526F" w:rsidRDefault="003420DC" w:rsidP="00C93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747A0B" w:rsidRPr="0071526F" w:rsidRDefault="00AE5462" w:rsidP="009D6D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6.</w:t>
      </w:r>
    </w:p>
    <w:p w:rsidR="009D6D0C" w:rsidRPr="0071526F" w:rsidRDefault="00AE5462" w:rsidP="009D6D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53216B" w:rsidRPr="0071526F" w:rsidRDefault="003C433D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Ради разматрања</w:t>
      </w:r>
      <w:r w:rsidR="00B024EB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захтева, односно иницијативе за </w:t>
      </w:r>
      <w:r w:rsidR="00F65E0A" w:rsidRPr="0071526F">
        <w:rPr>
          <w:rFonts w:ascii="Tahoma" w:eastAsia="Calibri" w:hAnsi="Tahoma" w:cs="Tahoma"/>
          <w:color w:val="000000"/>
          <w:sz w:val="20"/>
          <w:szCs w:val="20"/>
        </w:rPr>
        <w:t xml:space="preserve">покретање поступка процене за додатном подршком, </w:t>
      </w:r>
      <w:r w:rsidR="0050001D" w:rsidRPr="0071526F">
        <w:rPr>
          <w:rFonts w:ascii="Tahoma" w:eastAsia="Calibri" w:hAnsi="Tahoma" w:cs="Tahoma"/>
          <w:color w:val="000000"/>
          <w:sz w:val="20"/>
          <w:szCs w:val="20"/>
        </w:rPr>
        <w:t>Координатор</w:t>
      </w:r>
      <w:r w:rsidR="00F65E0A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 </w:t>
      </w:r>
      <w:r w:rsidR="00565A54" w:rsidRPr="0071526F">
        <w:rPr>
          <w:rFonts w:ascii="Tahoma" w:eastAsia="Calibri" w:hAnsi="Tahoma" w:cs="Tahoma"/>
          <w:color w:val="000000"/>
          <w:sz w:val="20"/>
          <w:szCs w:val="20"/>
        </w:rPr>
        <w:t>упућује</w:t>
      </w:r>
      <w:r w:rsidR="005B4D6B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сталним и повременом члану</w:t>
      </w:r>
      <w:r w:rsidR="00565A5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="00976F6A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писани</w:t>
      </w:r>
      <w:r w:rsidR="00565A5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позив за састанак</w:t>
      </w:r>
      <w:r w:rsidR="00976F6A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="00681E59" w:rsidRPr="0071526F">
        <w:rPr>
          <w:rFonts w:ascii="Tahoma" w:eastAsia="Calibri" w:hAnsi="Tahoma" w:cs="Tahoma"/>
          <w:color w:val="000000"/>
          <w:sz w:val="20"/>
          <w:szCs w:val="20"/>
        </w:rPr>
        <w:t>, са предлогом дневног реда и расположивом документацијом</w:t>
      </w:r>
      <w:r w:rsidR="00EB08B1" w:rsidRPr="0071526F">
        <w:rPr>
          <w:rFonts w:ascii="Tahoma" w:eastAsia="Calibri" w:hAnsi="Tahoma" w:cs="Tahoma"/>
          <w:color w:val="000000"/>
          <w:sz w:val="20"/>
          <w:szCs w:val="20"/>
        </w:rPr>
        <w:t xml:space="preserve">, </w:t>
      </w:r>
      <w:r w:rsidR="00EB08B1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>уз сагласност председника Комисије.</w:t>
      </w:r>
    </w:p>
    <w:p w:rsidR="003E1604" w:rsidRPr="0071526F" w:rsidRDefault="00DB1BA9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С</w:t>
      </w:r>
      <w:r w:rsidR="008571D4" w:rsidRPr="0071526F">
        <w:rPr>
          <w:rFonts w:ascii="Tahoma" w:eastAsia="Calibri" w:hAnsi="Tahoma" w:cs="Tahoma"/>
          <w:color w:val="000000"/>
          <w:sz w:val="20"/>
          <w:szCs w:val="20"/>
        </w:rPr>
        <w:t>астанак се може заказати и телефоном, односно електронском поштом.</w:t>
      </w:r>
    </w:p>
    <w:p w:rsidR="00FF0C95" w:rsidRPr="0071526F" w:rsidRDefault="00FF0C95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Координатор Комисије је дужан да обавес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>т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и родитеља, односно другог законског заступника и одраслог, о</w:t>
      </w:r>
      <w:r w:rsidR="00807CC9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>месту и времену одржавања састанка</w:t>
      </w:r>
      <w:r w:rsidR="00AB6DD8" w:rsidRPr="0071526F">
        <w:rPr>
          <w:rFonts w:ascii="Tahoma" w:eastAsia="Calibri" w:hAnsi="Tahoma" w:cs="Tahoma"/>
          <w:color w:val="000000"/>
          <w:sz w:val="20"/>
          <w:szCs w:val="20"/>
        </w:rPr>
        <w:t>, када се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AB6DD8" w:rsidRPr="0071526F">
        <w:rPr>
          <w:rFonts w:ascii="Tahoma" w:eastAsia="Calibri" w:hAnsi="Tahoma" w:cs="Tahoma"/>
          <w:color w:val="000000"/>
          <w:sz w:val="20"/>
          <w:szCs w:val="20"/>
        </w:rPr>
        <w:t>разматра његов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захтев</w:t>
      </w:r>
      <w:r w:rsidR="002B0C99" w:rsidRPr="0071526F">
        <w:rPr>
          <w:rFonts w:ascii="Tahoma" w:eastAsia="Calibri" w:hAnsi="Tahoma" w:cs="Tahoma"/>
          <w:color w:val="000000"/>
          <w:sz w:val="20"/>
          <w:szCs w:val="20"/>
        </w:rPr>
        <w:t>, односно иницијатива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која се односи на његово дете,</w:t>
      </w:r>
      <w:r w:rsidR="004320E2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340274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односно одраслог. </w:t>
      </w:r>
      <w:r w:rsidR="00807CC9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3A5EBB" w:rsidRPr="0071526F" w:rsidRDefault="00784A1D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Састанак се мора одржати у року од седам дана од дана добијања захтева.</w:t>
      </w:r>
    </w:p>
    <w:p w:rsidR="001E7891" w:rsidRPr="0071526F" w:rsidRDefault="001E7891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84A1D" w:rsidRPr="0071526F" w:rsidRDefault="003A5EBB" w:rsidP="003A5E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Члан </w:t>
      </w:r>
      <w:r w:rsidR="008C13A0" w:rsidRPr="0071526F">
        <w:rPr>
          <w:rFonts w:ascii="Tahoma" w:eastAsia="Calibri" w:hAnsi="Tahoma" w:cs="Tahoma"/>
          <w:b/>
          <w:color w:val="000000"/>
          <w:sz w:val="20"/>
          <w:szCs w:val="20"/>
        </w:rPr>
        <w:t>7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1E7891" w:rsidRPr="0071526F" w:rsidRDefault="001E7891" w:rsidP="003A5E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:rsidR="00256CE5" w:rsidRPr="0071526F" w:rsidRDefault="003A5EBB" w:rsidP="003A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Састанак Комисје започиње председник Комисије кратким упознавањем чланова</w:t>
      </w:r>
      <w:r w:rsidR="00256CE5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са садржином свих захтева, односно иницијатива које ће бити разматране на том састанку.</w:t>
      </w:r>
    </w:p>
    <w:p w:rsidR="003A5EBB" w:rsidRPr="0071526F" w:rsidRDefault="00256CE5" w:rsidP="003A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Након </w:t>
      </w:r>
      <w:r w:rsidR="00B464A4" w:rsidRPr="0071526F">
        <w:rPr>
          <w:rFonts w:ascii="Tahoma" w:eastAsia="Calibri" w:hAnsi="Tahoma" w:cs="Tahoma"/>
          <w:color w:val="000000"/>
          <w:sz w:val="20"/>
          <w:szCs w:val="20"/>
        </w:rPr>
        <w:t xml:space="preserve">упознавања са садржином захтева, односно иницијатива, приступа се </w:t>
      </w:r>
      <w:r w:rsidR="0076731A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опсервацији детета, ученика или одраслог и утврђивању </w:t>
      </w:r>
      <w:r w:rsidR="00B66742" w:rsidRPr="0071526F">
        <w:rPr>
          <w:rFonts w:ascii="Tahoma" w:eastAsia="Calibri" w:hAnsi="Tahoma" w:cs="Tahoma"/>
          <w:color w:val="000000"/>
          <w:sz w:val="20"/>
          <w:szCs w:val="20"/>
        </w:rPr>
        <w:t>потреба за додатном подршком.</w:t>
      </w:r>
      <w:r w:rsidR="003A5EBB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EE64B9" w:rsidRPr="0071526F" w:rsidRDefault="00EE64B9" w:rsidP="0054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B1BA9" w:rsidRPr="0071526F" w:rsidRDefault="00B66742" w:rsidP="00B667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Члан </w:t>
      </w:r>
      <w:r w:rsidR="008C13A0" w:rsidRPr="0071526F">
        <w:rPr>
          <w:rFonts w:ascii="Tahoma" w:eastAsia="Calibri" w:hAnsi="Tahoma" w:cs="Tahoma"/>
          <w:b/>
          <w:color w:val="000000"/>
          <w:sz w:val="20"/>
          <w:szCs w:val="20"/>
        </w:rPr>
        <w:t>8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1E7891" w:rsidRPr="0071526F" w:rsidRDefault="001E7891" w:rsidP="00B667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0559DD" w:rsidRPr="0071526F" w:rsidRDefault="000559DD" w:rsidP="0005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bookmarkStart w:id="0" w:name="_GoBack"/>
      <w:r w:rsidRPr="0071526F">
        <w:rPr>
          <w:rFonts w:ascii="Tahoma" w:eastAsia="Calibri" w:hAnsi="Tahoma" w:cs="Tahoma"/>
          <w:color w:val="000000"/>
          <w:sz w:val="20"/>
          <w:szCs w:val="20"/>
        </w:rPr>
        <w:t>Чланови Комисије врше опсервацију непосредно, у природном животном окружењу (породици, предшколској установи или школи) и утврђују потребе детета, ученика или одраслог за додатном подшком, сваки у оквиру свог домена рада.</w:t>
      </w:r>
    </w:p>
    <w:p w:rsidR="000559DD" w:rsidRPr="0071526F" w:rsidRDefault="000559DD" w:rsidP="0005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Изузетно од става 1. овог члана, опсервација се може вршити</w:t>
      </w:r>
      <w:r w:rsidR="007A584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у просторијама одређеним за састанке Комисије, уколико је то могуће</w:t>
      </w:r>
      <w:r w:rsidR="007A5841" w:rsidRPr="0071526F">
        <w:rPr>
          <w:rFonts w:ascii="Tahoma" w:eastAsia="Calibri" w:hAnsi="Tahoma" w:cs="Tahoma"/>
          <w:color w:val="000000"/>
          <w:sz w:val="20"/>
          <w:szCs w:val="20"/>
        </w:rPr>
        <w:t>, ефикасније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</w:t>
      </w:r>
      <w:r w:rsidR="007A584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економичније,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  <w:highlight w:val="yellow"/>
        </w:rPr>
        <w:t>уз пристанак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родитеља, односно другог законског заступника и одраслог.</w:t>
      </w:r>
    </w:p>
    <w:p w:rsidR="002B0C99" w:rsidRPr="0071526F" w:rsidRDefault="002B0C99" w:rsidP="0005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Координатор Комисије</w:t>
      </w:r>
      <w:r w:rsidR="00585DB0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је дужан да обавести родитеља, односно другог законског заступника и одраслог</w:t>
      </w:r>
      <w:r w:rsidR="002964E7" w:rsidRPr="0071526F">
        <w:rPr>
          <w:rFonts w:ascii="Tahoma" w:eastAsia="Calibri" w:hAnsi="Tahoma" w:cs="Tahoma"/>
          <w:color w:val="000000"/>
          <w:sz w:val="20"/>
          <w:szCs w:val="20"/>
        </w:rPr>
        <w:t>, о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585DB0" w:rsidRPr="0071526F">
        <w:rPr>
          <w:rFonts w:ascii="Tahoma" w:eastAsia="Calibri" w:hAnsi="Tahoma" w:cs="Tahoma"/>
          <w:color w:val="000000"/>
          <w:sz w:val="20"/>
          <w:szCs w:val="20"/>
        </w:rPr>
        <w:t>планираном</w:t>
      </w:r>
      <w:r w:rsidR="002964E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начину,</w:t>
      </w:r>
      <w:r w:rsidR="00585DB0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времену и месту вршења опсервације</w:t>
      </w:r>
      <w:r w:rsidR="002964E7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83160F" w:rsidRPr="0071526F" w:rsidRDefault="0083160F" w:rsidP="0005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Координатор Комисије</w:t>
      </w:r>
      <w:r w:rsidR="00185D6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обезбеђује и организ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у</w:t>
      </w:r>
      <w:r w:rsidR="00185D64" w:rsidRPr="0071526F">
        <w:rPr>
          <w:rFonts w:ascii="Tahoma" w:eastAsia="Calibri" w:hAnsi="Tahoma" w:cs="Tahoma"/>
          <w:color w:val="000000"/>
          <w:sz w:val="20"/>
          <w:szCs w:val="20"/>
        </w:rPr>
        <w:t>је непосредну опсервацију</w:t>
      </w:r>
      <w:r w:rsidR="00F2708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чланова Комисије</w:t>
      </w:r>
      <w:r w:rsidR="00185D6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приро</w:t>
      </w:r>
      <w:r w:rsidR="000436A1" w:rsidRPr="0071526F">
        <w:rPr>
          <w:rFonts w:ascii="Tahoma" w:eastAsia="Calibri" w:hAnsi="Tahoma" w:cs="Tahoma"/>
          <w:color w:val="000000"/>
          <w:sz w:val="20"/>
          <w:szCs w:val="20"/>
        </w:rPr>
        <w:t>д</w:t>
      </w:r>
      <w:r w:rsidR="00185D64" w:rsidRPr="0071526F">
        <w:rPr>
          <w:rFonts w:ascii="Tahoma" w:eastAsia="Calibri" w:hAnsi="Tahoma" w:cs="Tahoma"/>
          <w:color w:val="000000"/>
          <w:sz w:val="20"/>
          <w:szCs w:val="20"/>
        </w:rPr>
        <w:t>ном</w:t>
      </w:r>
      <w:r w:rsidR="000436A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животном</w:t>
      </w:r>
      <w:r w:rsidR="00185D64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окружењу</w:t>
      </w:r>
      <w:r w:rsidR="000436A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детета, ученика и одраслог.</w:t>
      </w:r>
    </w:p>
    <w:bookmarkEnd w:id="0"/>
    <w:p w:rsidR="00185D64" w:rsidRPr="0071526F" w:rsidRDefault="00185D64" w:rsidP="0005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Члан </w:t>
      </w:r>
      <w:r w:rsidR="00D218C0" w:rsidRPr="0071526F">
        <w:rPr>
          <w:rFonts w:ascii="Tahoma" w:eastAsia="Calibri" w:hAnsi="Tahoma" w:cs="Tahoma"/>
          <w:b/>
          <w:color w:val="000000"/>
          <w:sz w:val="20"/>
          <w:szCs w:val="20"/>
        </w:rPr>
        <w:t>9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F27084" w:rsidRPr="0071526F" w:rsidRDefault="00F27084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F112A" w:rsidRPr="0071526F" w:rsidRDefault="007D329F" w:rsidP="00985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Р</w:t>
      </w:r>
      <w:r w:rsidR="00770042" w:rsidRPr="0071526F">
        <w:rPr>
          <w:rFonts w:ascii="Tahoma" w:eastAsia="Calibri" w:hAnsi="Tahoma" w:cs="Tahoma"/>
          <w:color w:val="000000"/>
          <w:sz w:val="20"/>
          <w:szCs w:val="20"/>
        </w:rPr>
        <w:t>одитељ, односно други законски заступник детета</w:t>
      </w:r>
      <w:r w:rsidR="00B22112" w:rsidRPr="0071526F">
        <w:rPr>
          <w:rFonts w:ascii="Tahoma" w:eastAsia="Calibri" w:hAnsi="Tahoma" w:cs="Tahoma"/>
          <w:color w:val="000000"/>
          <w:sz w:val="20"/>
          <w:szCs w:val="20"/>
        </w:rPr>
        <w:t>, односно ученика и одрасли,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има право да присуствује раду Комисије и 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дужан</w:t>
      </w:r>
      <w:r w:rsidR="006F5A5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је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да пружи све информације о детету</w:t>
      </w:r>
      <w:r w:rsidR="003F112A" w:rsidRPr="0071526F">
        <w:rPr>
          <w:rFonts w:ascii="Tahoma" w:eastAsia="Calibri" w:hAnsi="Tahoma" w:cs="Tahoma"/>
          <w:color w:val="000000"/>
          <w:sz w:val="20"/>
          <w:szCs w:val="20"/>
        </w:rPr>
        <w:t>, ученику и одраслом од значаја за рад Комисије.</w:t>
      </w:r>
    </w:p>
    <w:p w:rsidR="00F7371D" w:rsidRPr="0071526F" w:rsidRDefault="00F7371D" w:rsidP="00985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На захтев родитеља,</w:t>
      </w:r>
      <w:r w:rsidR="009856A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односно другог законског заступника,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 поступак процене може да се укључи ли</w:t>
      </w:r>
      <w:r w:rsidR="0030093B" w:rsidRPr="0071526F">
        <w:rPr>
          <w:rFonts w:ascii="Tahoma" w:eastAsia="Calibri" w:hAnsi="Tahoma" w:cs="Tahoma"/>
          <w:color w:val="000000"/>
          <w:sz w:val="20"/>
          <w:szCs w:val="20"/>
        </w:rPr>
        <w:t>це које добро познаје дете и</w:t>
      </w:r>
      <w:r w:rsidR="00B104B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својим учешћем</w:t>
      </w:r>
      <w:r w:rsidR="00B104B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може да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допринесе квалитетној процени потреба за додатном подршком детету</w:t>
      </w:r>
      <w:r w:rsidR="008051FB" w:rsidRPr="0071526F">
        <w:rPr>
          <w:rFonts w:ascii="Tahoma" w:eastAsia="Calibri" w:hAnsi="Tahoma" w:cs="Tahoma"/>
          <w:color w:val="000000"/>
          <w:sz w:val="20"/>
          <w:szCs w:val="20"/>
        </w:rPr>
        <w:t>, ученику и</w:t>
      </w:r>
      <w:r w:rsidR="00B104B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одраслом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(особа од поверења).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 xml:space="preserve">Члан </w:t>
      </w:r>
      <w:r w:rsidR="00D218C0" w:rsidRPr="0071526F">
        <w:rPr>
          <w:rFonts w:ascii="Tahoma" w:eastAsia="Calibri" w:hAnsi="Tahoma" w:cs="Tahoma"/>
          <w:b/>
          <w:color w:val="000000"/>
          <w:sz w:val="20"/>
          <w:szCs w:val="20"/>
        </w:rPr>
        <w:t>10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6F5A57" w:rsidRPr="0071526F" w:rsidRDefault="006F5A57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 раду на </w:t>
      </w:r>
      <w:r w:rsidR="007F5419" w:rsidRPr="0071526F">
        <w:rPr>
          <w:rFonts w:ascii="Tahoma" w:eastAsia="Calibri" w:hAnsi="Tahoma" w:cs="Tahoma"/>
          <w:color w:val="000000"/>
          <w:sz w:val="20"/>
          <w:szCs w:val="20"/>
        </w:rPr>
        <w:t>састанку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7F5419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омисије води се записник, који потписују председник </w:t>
      </w:r>
      <w:r w:rsidR="000E62FC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омисије и записничар</w:t>
      </w:r>
      <w:r w:rsidR="006F5A5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- </w:t>
      </w:r>
      <w:r w:rsidR="000E62FC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оординатор </w:t>
      </w:r>
      <w:r w:rsidR="000E62FC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омисије</w:t>
      </w:r>
      <w:r w:rsidR="007D3C2A" w:rsidRPr="0071526F">
        <w:rPr>
          <w:rStyle w:val="FootnoteReference"/>
          <w:rFonts w:ascii="Tahoma" w:eastAsia="Calibri" w:hAnsi="Tahoma" w:cs="Tahoma"/>
          <w:color w:val="000000"/>
          <w:sz w:val="20"/>
          <w:szCs w:val="20"/>
        </w:rPr>
        <w:footnoteReference w:id="2"/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F7371D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lastRenderedPageBreak/>
        <w:t xml:space="preserve">Записник нарочито садржи: време и место одржавања </w:t>
      </w:r>
      <w:r w:rsidR="000E62FC" w:rsidRPr="0071526F">
        <w:rPr>
          <w:rFonts w:ascii="Tahoma" w:eastAsia="Calibri" w:hAnsi="Tahoma" w:cs="Tahoma"/>
          <w:sz w:val="20"/>
          <w:szCs w:val="20"/>
        </w:rPr>
        <w:t>састанка,</w:t>
      </w:r>
      <w:r w:rsidRPr="0071526F">
        <w:rPr>
          <w:rFonts w:ascii="Tahoma" w:eastAsia="Calibri" w:hAnsi="Tahoma" w:cs="Tahoma"/>
          <w:sz w:val="20"/>
          <w:szCs w:val="20"/>
        </w:rPr>
        <w:t xml:space="preserve"> </w:t>
      </w:r>
      <w:r w:rsidR="00F71245" w:rsidRPr="0071526F">
        <w:rPr>
          <w:rFonts w:ascii="Tahoma" w:eastAsia="Calibri" w:hAnsi="Tahoma" w:cs="Tahoma"/>
          <w:sz w:val="20"/>
          <w:szCs w:val="20"/>
        </w:rPr>
        <w:t xml:space="preserve">дневни ред, </w:t>
      </w:r>
      <w:r w:rsidRPr="0071526F">
        <w:rPr>
          <w:rFonts w:ascii="Tahoma" w:eastAsia="Calibri" w:hAnsi="Tahoma" w:cs="Tahoma"/>
          <w:sz w:val="20"/>
          <w:szCs w:val="20"/>
        </w:rPr>
        <w:t xml:space="preserve">имена присутних чланова </w:t>
      </w:r>
      <w:r w:rsidR="00F71245" w:rsidRPr="0071526F">
        <w:rPr>
          <w:rFonts w:ascii="Tahoma" w:eastAsia="Calibri" w:hAnsi="Tahoma" w:cs="Tahoma"/>
          <w:sz w:val="20"/>
          <w:szCs w:val="20"/>
        </w:rPr>
        <w:t>Комисије</w:t>
      </w:r>
      <w:r w:rsidRPr="0071526F">
        <w:rPr>
          <w:rFonts w:ascii="Tahoma" w:eastAsia="Calibri" w:hAnsi="Tahoma" w:cs="Tahoma"/>
          <w:sz w:val="20"/>
          <w:szCs w:val="20"/>
        </w:rPr>
        <w:t xml:space="preserve"> и </w:t>
      </w:r>
      <w:r w:rsidR="00F71245" w:rsidRPr="0071526F">
        <w:rPr>
          <w:rFonts w:ascii="Tahoma" w:eastAsia="Calibri" w:hAnsi="Tahoma" w:cs="Tahoma"/>
          <w:sz w:val="20"/>
          <w:szCs w:val="20"/>
        </w:rPr>
        <w:t>других присутних,</w:t>
      </w:r>
      <w:r w:rsidRPr="0071526F">
        <w:rPr>
          <w:rFonts w:ascii="Tahoma" w:eastAsia="Calibri" w:hAnsi="Tahoma" w:cs="Tahoma"/>
          <w:sz w:val="20"/>
          <w:szCs w:val="20"/>
        </w:rPr>
        <w:t xml:space="preserve"> </w:t>
      </w:r>
      <w:r w:rsidR="0000322F" w:rsidRPr="0071526F">
        <w:rPr>
          <w:rFonts w:ascii="Tahoma" w:eastAsia="Calibri" w:hAnsi="Tahoma" w:cs="Tahoma"/>
          <w:sz w:val="20"/>
          <w:szCs w:val="20"/>
          <w:lang w:val="ru-RU"/>
        </w:rPr>
        <w:t>број</w:t>
      </w:r>
      <w:r w:rsidR="00CB3915" w:rsidRPr="0071526F">
        <w:rPr>
          <w:rFonts w:ascii="Tahoma" w:eastAsia="Calibri" w:hAnsi="Tahoma" w:cs="Tahoma"/>
          <w:sz w:val="20"/>
          <w:szCs w:val="20"/>
          <w:lang w:val="ru-RU"/>
        </w:rPr>
        <w:t xml:space="preserve"> разматраних</w:t>
      </w:r>
      <w:r w:rsidR="0000322F" w:rsidRPr="0071526F">
        <w:rPr>
          <w:rFonts w:ascii="Tahoma" w:eastAsia="Calibri" w:hAnsi="Tahoma" w:cs="Tahoma"/>
          <w:sz w:val="20"/>
          <w:szCs w:val="20"/>
          <w:lang w:val="ru-RU"/>
        </w:rPr>
        <w:t xml:space="preserve"> захтева, иницијале </w:t>
      </w:r>
      <w:r w:rsidR="0000322F" w:rsidRPr="0071526F">
        <w:rPr>
          <w:rFonts w:ascii="Tahoma" w:eastAsia="Calibri" w:hAnsi="Tahoma" w:cs="Tahoma"/>
          <w:color w:val="000000"/>
          <w:sz w:val="20"/>
          <w:szCs w:val="20"/>
          <w:lang w:val="ru-RU"/>
        </w:rPr>
        <w:t xml:space="preserve">детета, односно ученика или одраслог, </w:t>
      </w:r>
      <w:r w:rsidRPr="0071526F">
        <w:rPr>
          <w:rFonts w:ascii="Tahoma" w:eastAsia="Calibri" w:hAnsi="Tahoma" w:cs="Tahoma"/>
          <w:sz w:val="20"/>
          <w:szCs w:val="20"/>
        </w:rPr>
        <w:t>п</w:t>
      </w:r>
      <w:r w:rsidR="00551779" w:rsidRPr="0071526F">
        <w:rPr>
          <w:rFonts w:ascii="Tahoma" w:eastAsia="Calibri" w:hAnsi="Tahoma" w:cs="Tahoma"/>
          <w:sz w:val="20"/>
          <w:szCs w:val="20"/>
        </w:rPr>
        <w:t>риказ тока састанка</w:t>
      </w:r>
      <w:r w:rsidR="00964DF1" w:rsidRPr="0071526F">
        <w:rPr>
          <w:rFonts w:ascii="Tahoma" w:eastAsia="Calibri" w:hAnsi="Tahoma" w:cs="Tahoma"/>
          <w:sz w:val="20"/>
          <w:szCs w:val="20"/>
        </w:rPr>
        <w:t>, време завршетка састанка.</w:t>
      </w:r>
    </w:p>
    <w:p w:rsidR="00F7371D" w:rsidRPr="0071526F" w:rsidRDefault="00F7371D" w:rsidP="00F7371D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IV</w:t>
      </w:r>
      <w:r w:rsidR="00A64E8B" w:rsidRPr="0071526F">
        <w:rPr>
          <w:rFonts w:ascii="Tahoma" w:eastAsia="Calibri" w:hAnsi="Tahoma" w:cs="Tahoma"/>
          <w:b/>
          <w:sz w:val="20"/>
          <w:szCs w:val="20"/>
        </w:rPr>
        <w:t xml:space="preserve">. 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ДАВАЊЕ МИШЉЕЊА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1</w:t>
      </w:r>
      <w:r w:rsidR="00D218C0" w:rsidRPr="0071526F">
        <w:rPr>
          <w:rFonts w:ascii="Tahoma" w:eastAsia="Calibri" w:hAnsi="Tahoma" w:cs="Tahoma"/>
          <w:b/>
          <w:color w:val="000000"/>
          <w:sz w:val="20"/>
          <w:szCs w:val="20"/>
        </w:rPr>
        <w:t>1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5E6DC7" w:rsidRPr="0071526F" w:rsidRDefault="005E6DC7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У току поступка процене потреба за пружањем додатне здравствене, образовне или социјалне подршке детету,</w:t>
      </w:r>
      <w:r w:rsidR="00D844FA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ученику и одраслом,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сваки члан Комисије дужан је да се придржава </w:t>
      </w:r>
      <w:r w:rsidR="0061560F" w:rsidRPr="0071526F">
        <w:rPr>
          <w:rFonts w:ascii="Tahoma" w:eastAsia="Calibri" w:hAnsi="Tahoma" w:cs="Tahoma"/>
          <w:color w:val="000000"/>
          <w:sz w:val="20"/>
          <w:szCs w:val="20"/>
        </w:rPr>
        <w:t>начела,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стандарда и правила струке. </w:t>
      </w:r>
    </w:p>
    <w:p w:rsidR="00F7371D" w:rsidRPr="0071526F" w:rsidRDefault="0061560F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Након опсервације, с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ваки члан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омисије даје мишљење о потребама детета</w:t>
      </w:r>
      <w:r w:rsidR="00054940" w:rsidRPr="0071526F">
        <w:rPr>
          <w:rFonts w:ascii="Tahoma" w:eastAsia="Calibri" w:hAnsi="Tahoma" w:cs="Tahoma"/>
          <w:color w:val="000000"/>
          <w:sz w:val="20"/>
          <w:szCs w:val="20"/>
        </w:rPr>
        <w:t>, ученика и одраслог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за додатном подршком у области </w:t>
      </w:r>
      <w:r w:rsidR="0049426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образовања, 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здравствене </w:t>
      </w:r>
      <w:r w:rsidR="001531F7" w:rsidRPr="0071526F">
        <w:rPr>
          <w:rFonts w:ascii="Tahoma" w:eastAsia="Calibri" w:hAnsi="Tahoma" w:cs="Tahoma"/>
          <w:color w:val="000000"/>
          <w:sz w:val="20"/>
          <w:szCs w:val="20"/>
        </w:rPr>
        <w:t>и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социјалне заштите</w:t>
      </w:r>
      <w:r w:rsidR="001531F7" w:rsidRPr="0071526F">
        <w:rPr>
          <w:rFonts w:ascii="Tahoma" w:eastAsia="Calibri" w:hAnsi="Tahoma" w:cs="Tahoma"/>
          <w:color w:val="000000"/>
          <w:sz w:val="20"/>
          <w:szCs w:val="20"/>
        </w:rPr>
        <w:t>,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на прописаном обрасцу</w:t>
      </w:r>
      <w:r w:rsidR="00054940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Сваки члан </w:t>
      </w:r>
      <w:r w:rsidR="001531F7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омисије своје мишљење доставља </w:t>
      </w:r>
      <w:r w:rsidR="001531F7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оординатору</w:t>
      </w:r>
      <w:r w:rsidR="001531F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, у року од 15 дана од </w:t>
      </w:r>
      <w:r w:rsidR="00D1187C" w:rsidRPr="0071526F">
        <w:rPr>
          <w:rFonts w:ascii="Tahoma" w:eastAsia="Calibri" w:hAnsi="Tahoma" w:cs="Tahoma"/>
          <w:color w:val="000000"/>
          <w:sz w:val="20"/>
          <w:szCs w:val="20"/>
        </w:rPr>
        <w:t>дана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покретања поступка процене.</w:t>
      </w:r>
    </w:p>
    <w:p w:rsidR="00694E3B" w:rsidRPr="0071526F" w:rsidRDefault="00D1187C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о</w:t>
      </w:r>
      <w:r w:rsidR="00694E3B" w:rsidRPr="0071526F">
        <w:rPr>
          <w:rFonts w:ascii="Tahoma" w:eastAsia="Calibri" w:hAnsi="Tahoma" w:cs="Tahoma"/>
          <w:color w:val="000000"/>
          <w:sz w:val="20"/>
          <w:szCs w:val="20"/>
        </w:rPr>
        <w:t>мисија је дужна да, у року од 40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дана од дана подношења захтева за покретање поступка процене, на прописаном обрасцу сачини заједничко, образложено мишљење, на основу појединачне процене сваког члана </w:t>
      </w:r>
      <w:r w:rsidR="00404BF8"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омисије и усаглашених ставова сталних и повремених чланова.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Мишљење Комисије садржи елементе прописане </w:t>
      </w:r>
      <w:r w:rsidR="00F31D01" w:rsidRPr="0071526F">
        <w:rPr>
          <w:rFonts w:ascii="Tahoma" w:eastAsia="Calibri" w:hAnsi="Tahoma" w:cs="Tahoma"/>
          <w:color w:val="000000"/>
          <w:sz w:val="20"/>
          <w:szCs w:val="20"/>
        </w:rPr>
        <w:t>Правилником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 додатној образовној, здравствен</w:t>
      </w:r>
      <w:r w:rsidR="00F31D01" w:rsidRPr="0071526F">
        <w:rPr>
          <w:rFonts w:ascii="Tahoma" w:eastAsia="Calibri" w:hAnsi="Tahoma" w:cs="Tahoma"/>
          <w:color w:val="000000"/>
          <w:sz w:val="20"/>
          <w:szCs w:val="20"/>
        </w:rPr>
        <w:t>ој и социјалној подршци детету,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ученику</w:t>
      </w:r>
      <w:r w:rsidR="00F31D0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одраслом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(„Сл. гласник </w:t>
      </w:r>
      <w:proofErr w:type="gramStart"/>
      <w:r w:rsidRPr="0071526F">
        <w:rPr>
          <w:rFonts w:ascii="Tahoma" w:eastAsia="Calibri" w:hAnsi="Tahoma" w:cs="Tahoma"/>
          <w:color w:val="000000"/>
          <w:sz w:val="20"/>
          <w:szCs w:val="20"/>
        </w:rPr>
        <w:t>РС“</w:t>
      </w:r>
      <w:proofErr w:type="gramEnd"/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, број </w:t>
      </w:r>
      <w:r w:rsidR="003C6D21" w:rsidRPr="0071526F">
        <w:rPr>
          <w:rFonts w:ascii="Tahoma" w:eastAsia="Calibri" w:hAnsi="Tahoma" w:cs="Tahoma"/>
          <w:color w:val="000000"/>
          <w:sz w:val="20"/>
          <w:szCs w:val="20"/>
        </w:rPr>
        <w:t>80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/201</w:t>
      </w:r>
      <w:r w:rsidR="003C6D21" w:rsidRPr="0071526F">
        <w:rPr>
          <w:rFonts w:ascii="Tahoma" w:eastAsia="Calibri" w:hAnsi="Tahoma" w:cs="Tahoma"/>
          <w:color w:val="000000"/>
          <w:sz w:val="20"/>
          <w:szCs w:val="20"/>
        </w:rPr>
        <w:t>8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>).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V</w:t>
      </w:r>
      <w:r w:rsidR="00A64E8B" w:rsidRPr="0071526F">
        <w:rPr>
          <w:rFonts w:ascii="Tahoma" w:eastAsia="Calibri" w:hAnsi="Tahoma" w:cs="Tahoma"/>
          <w:b/>
          <w:sz w:val="20"/>
          <w:szCs w:val="20"/>
        </w:rPr>
        <w:t>.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ПОСТУПАК ПО ПРИГОВОРУ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1</w:t>
      </w:r>
      <w:r w:rsidR="008D3EE3" w:rsidRPr="0071526F">
        <w:rPr>
          <w:rFonts w:ascii="Tahoma" w:eastAsia="Calibri" w:hAnsi="Tahoma" w:cs="Tahoma"/>
          <w:b/>
          <w:color w:val="000000"/>
          <w:sz w:val="20"/>
          <w:szCs w:val="20"/>
        </w:rPr>
        <w:t>2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5E6DC7" w:rsidRPr="0071526F" w:rsidRDefault="005E6DC7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Против мишљења Комисије родитељ, односно </w:t>
      </w:r>
      <w:r w:rsidR="00A9698D" w:rsidRPr="0071526F">
        <w:rPr>
          <w:rFonts w:ascii="Tahoma" w:eastAsia="Calibri" w:hAnsi="Tahoma" w:cs="Tahoma"/>
          <w:color w:val="000000"/>
          <w:sz w:val="20"/>
          <w:szCs w:val="20"/>
        </w:rPr>
        <w:t xml:space="preserve">други законски заступник и </w:t>
      </w:r>
      <w:proofErr w:type="gramStart"/>
      <w:r w:rsidR="00A9698D" w:rsidRPr="0071526F">
        <w:rPr>
          <w:rFonts w:ascii="Tahoma" w:eastAsia="Calibri" w:hAnsi="Tahoma" w:cs="Tahoma"/>
          <w:color w:val="000000"/>
          <w:sz w:val="20"/>
          <w:szCs w:val="20"/>
        </w:rPr>
        <w:t>одра</w:t>
      </w:r>
      <w:r w:rsidR="00B54AD7" w:rsidRPr="0071526F">
        <w:rPr>
          <w:rFonts w:ascii="Tahoma" w:eastAsia="Calibri" w:hAnsi="Tahoma" w:cs="Tahoma"/>
          <w:color w:val="000000"/>
          <w:sz w:val="20"/>
          <w:szCs w:val="20"/>
        </w:rPr>
        <w:t xml:space="preserve">сли, 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може</w:t>
      </w:r>
      <w:proofErr w:type="gramEnd"/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изјавити писани приговор Комисији, у року од </w:t>
      </w:r>
      <w:r w:rsidR="00B54AD7" w:rsidRPr="0071526F">
        <w:rPr>
          <w:rFonts w:ascii="Tahoma" w:eastAsia="Calibri" w:hAnsi="Tahoma" w:cs="Tahoma"/>
          <w:color w:val="000000"/>
          <w:sz w:val="20"/>
          <w:szCs w:val="20"/>
        </w:rPr>
        <w:t>15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дана од дана достављања мишљења. </w:t>
      </w:r>
    </w:p>
    <w:p w:rsidR="00F7371D" w:rsidRPr="0071526F" w:rsidRDefault="00836440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>омисија дужна је да</w:t>
      </w:r>
      <w:r w:rsidR="005E6DC7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по поднетом приговору</w:t>
      </w:r>
      <w:r w:rsidR="00F7371D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преиспита своје мишљење и да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донесе</w:t>
      </w:r>
      <w:r w:rsidR="00996E5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коначно мишљење, у року од 30 дана од дана пријема приговора.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Коначно мишљење</w:t>
      </w:r>
      <w:r w:rsidR="009B3C1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Комисије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доставља се родитељу, односно </w:t>
      </w:r>
      <w:r w:rsidR="00996E5C" w:rsidRPr="0071526F">
        <w:rPr>
          <w:rFonts w:ascii="Tahoma" w:eastAsia="Calibri" w:hAnsi="Tahoma" w:cs="Tahoma"/>
          <w:color w:val="000000"/>
          <w:sz w:val="20"/>
          <w:szCs w:val="20"/>
        </w:rPr>
        <w:t>другом законском заступнику, одраслом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надлежном органу, односно служби која треба да обезбеди додатну подршку детету, у складу са законом.</w:t>
      </w:r>
    </w:p>
    <w:p w:rsidR="008F04D6" w:rsidRPr="0071526F" w:rsidRDefault="008F04D6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8F04D6" w:rsidRPr="0071526F" w:rsidRDefault="008F04D6" w:rsidP="008F04D6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VI</w:t>
      </w:r>
      <w:r w:rsidR="007302F4" w:rsidRPr="0071526F">
        <w:rPr>
          <w:rFonts w:ascii="Tahoma" w:eastAsia="Calibri" w:hAnsi="Tahoma" w:cs="Tahoma"/>
          <w:b/>
          <w:sz w:val="20"/>
          <w:szCs w:val="20"/>
        </w:rPr>
        <w:t>.</w:t>
      </w:r>
      <w:r w:rsidRPr="0071526F">
        <w:rPr>
          <w:rFonts w:ascii="Tahoma" w:eastAsia="Calibri" w:hAnsi="Tahoma" w:cs="Tahoma"/>
          <w:b/>
          <w:sz w:val="20"/>
          <w:szCs w:val="20"/>
          <w:lang w:val="ru-RU"/>
        </w:rPr>
        <w:t xml:space="preserve"> ПРАЋЕЊЕ ОСТВАРИВАЊА ПРЕДЛОЖЕНЕ ДОДАТНЕ ПОДРШКЕ</w:t>
      </w:r>
    </w:p>
    <w:p w:rsidR="008F04D6" w:rsidRPr="0071526F" w:rsidRDefault="008F04D6" w:rsidP="008F04D6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ru-RU"/>
        </w:rPr>
      </w:pPr>
    </w:p>
    <w:p w:rsidR="008F04D6" w:rsidRPr="0071526F" w:rsidRDefault="008F04D6" w:rsidP="008F04D6">
      <w:pPr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  <w:lang w:val="ru-RU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  <w:lang w:val="ru-RU"/>
        </w:rPr>
        <w:t>Члан 13.</w:t>
      </w:r>
    </w:p>
    <w:p w:rsidR="008F04D6" w:rsidRPr="0071526F" w:rsidRDefault="008F04D6" w:rsidP="008F04D6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ru-RU"/>
        </w:rPr>
      </w:pPr>
    </w:p>
    <w:p w:rsidR="00842A2D" w:rsidRPr="0071526F" w:rsidRDefault="008F04D6" w:rsidP="008F04D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71526F">
        <w:rPr>
          <w:rFonts w:ascii="Tahoma" w:hAnsi="Tahoma" w:cs="Tahoma"/>
          <w:sz w:val="20"/>
          <w:szCs w:val="20"/>
          <w:lang w:val="ru-RU"/>
        </w:rPr>
        <w:tab/>
        <w:t xml:space="preserve">Сваки члан Комисије прати да ли је предложена додатна подршка из система чији је представник остварена. </w:t>
      </w:r>
    </w:p>
    <w:p w:rsidR="008F04D6" w:rsidRPr="0071526F" w:rsidRDefault="00842A2D" w:rsidP="008F04D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71526F">
        <w:rPr>
          <w:rFonts w:ascii="Tahoma" w:hAnsi="Tahoma" w:cs="Tahoma"/>
          <w:sz w:val="20"/>
          <w:szCs w:val="20"/>
          <w:lang w:val="ru-RU"/>
        </w:rPr>
        <w:tab/>
      </w:r>
      <w:r w:rsidR="008F04D6" w:rsidRPr="0071526F">
        <w:rPr>
          <w:rFonts w:ascii="Tahoma" w:hAnsi="Tahoma" w:cs="Tahoma"/>
          <w:sz w:val="20"/>
          <w:szCs w:val="20"/>
          <w:lang w:val="ru-RU"/>
        </w:rPr>
        <w:t>Надлежни орган или служба наведена у индивидуалном плану подршке као реализатор додатне подршке</w:t>
      </w:r>
      <w:r w:rsidRPr="0071526F">
        <w:rPr>
          <w:rFonts w:ascii="Tahoma" w:hAnsi="Tahoma" w:cs="Tahoma"/>
          <w:sz w:val="20"/>
          <w:szCs w:val="20"/>
          <w:lang w:val="ru-RU"/>
        </w:rPr>
        <w:t>,</w:t>
      </w:r>
      <w:r w:rsidR="008F04D6" w:rsidRPr="0071526F">
        <w:rPr>
          <w:rFonts w:ascii="Tahoma" w:hAnsi="Tahoma" w:cs="Tahoma"/>
          <w:sz w:val="20"/>
          <w:szCs w:val="20"/>
          <w:lang w:val="ru-RU"/>
        </w:rPr>
        <w:t xml:space="preserve"> у обавези је да у року од шест месеци писаним путем извести Комисију о реализацији предложене подршке, као и да извести Комисију о престанку подршке или престанку потребе за подршком уз образложење.</w:t>
      </w:r>
    </w:p>
    <w:p w:rsidR="008F04D6" w:rsidRPr="0071526F" w:rsidRDefault="008F04D6" w:rsidP="008F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hAnsi="Tahoma" w:cs="Tahoma"/>
          <w:sz w:val="20"/>
          <w:szCs w:val="20"/>
          <w:lang w:val="ru-RU"/>
        </w:rPr>
        <w:tab/>
        <w:t>У случају да не постоје услови за спровођење предложене додатне подршке, надлежни орган или служба је у обавези да у року од 15 дана обавести писаним путем Комисију уз образложење.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tabs>
          <w:tab w:val="left" w:pos="567"/>
        </w:tabs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1526F" w:rsidRDefault="0071526F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1526F" w:rsidRDefault="0071526F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1526F" w:rsidRDefault="0071526F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1526F" w:rsidRDefault="0071526F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lastRenderedPageBreak/>
        <w:t>VI</w:t>
      </w:r>
      <w:r w:rsidR="007302F4" w:rsidRPr="0071526F">
        <w:rPr>
          <w:rFonts w:ascii="Tahoma" w:eastAsia="Calibri" w:hAnsi="Tahoma" w:cs="Tahoma"/>
          <w:b/>
          <w:sz w:val="20"/>
          <w:szCs w:val="20"/>
        </w:rPr>
        <w:t>I.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 ИЗВЕШТАВАЊЕ О РАДУ ИНТЕРРЕСОРНЕ КОМИСИЈЕ</w:t>
      </w:r>
    </w:p>
    <w:p w:rsidR="00F7371D" w:rsidRPr="0071526F" w:rsidRDefault="00F7371D" w:rsidP="00F7371D">
      <w:pPr>
        <w:tabs>
          <w:tab w:val="left" w:pos="567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1</w:t>
      </w:r>
      <w:r w:rsidR="008D3EE3" w:rsidRPr="0071526F">
        <w:rPr>
          <w:rFonts w:ascii="Tahoma" w:eastAsia="Calibri" w:hAnsi="Tahoma" w:cs="Tahoma"/>
          <w:b/>
          <w:color w:val="000000"/>
          <w:sz w:val="20"/>
          <w:szCs w:val="20"/>
        </w:rPr>
        <w:t>3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BB7392" w:rsidRPr="0071526F" w:rsidRDefault="00BB7392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196B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Комисија је обавезна да доставља редовне извештаје о свом раду</w:t>
      </w:r>
      <w:r w:rsidR="005D44D8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и о предложеној и оствареној додатној подршци,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Општинској/Градској управи ____________, </w:t>
      </w:r>
      <w:r w:rsidR="009F150C" w:rsidRPr="0071526F">
        <w:rPr>
          <w:rFonts w:ascii="Tahoma" w:eastAsia="Calibri" w:hAnsi="Tahoma" w:cs="Tahoma"/>
          <w:color w:val="000000"/>
          <w:sz w:val="20"/>
          <w:szCs w:val="20"/>
        </w:rPr>
        <w:t>два пута годишње: за прву половину године до 1</w:t>
      </w:r>
      <w:r w:rsidR="00305BEF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  <w:r w:rsidR="009F150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4A103C" w:rsidRPr="0071526F">
        <w:rPr>
          <w:rFonts w:ascii="Tahoma" w:eastAsia="Calibri" w:hAnsi="Tahoma" w:cs="Tahoma"/>
          <w:color w:val="000000"/>
          <w:sz w:val="20"/>
          <w:szCs w:val="20"/>
        </w:rPr>
        <w:t>а</w:t>
      </w:r>
      <w:r w:rsidR="009F150C" w:rsidRPr="0071526F">
        <w:rPr>
          <w:rFonts w:ascii="Tahoma" w:eastAsia="Calibri" w:hAnsi="Tahoma" w:cs="Tahoma"/>
          <w:color w:val="000000"/>
          <w:sz w:val="20"/>
          <w:szCs w:val="20"/>
        </w:rPr>
        <w:t>вгуста</w:t>
      </w:r>
      <w:r w:rsidR="004A103C" w:rsidRPr="0071526F">
        <w:rPr>
          <w:rFonts w:ascii="Tahoma" w:eastAsia="Calibri" w:hAnsi="Tahoma" w:cs="Tahoma"/>
          <w:color w:val="000000"/>
          <w:sz w:val="20"/>
          <w:szCs w:val="20"/>
        </w:rPr>
        <w:t xml:space="preserve"> текуће године</w:t>
      </w:r>
      <w:r w:rsidR="00305BEF" w:rsidRPr="0071526F">
        <w:rPr>
          <w:rFonts w:ascii="Tahoma" w:eastAsia="Calibri" w:hAnsi="Tahoma" w:cs="Tahoma"/>
          <w:color w:val="000000"/>
          <w:sz w:val="20"/>
          <w:szCs w:val="20"/>
        </w:rPr>
        <w:t>, а Збирни извештај за календарску годину до 1</w:t>
      </w:r>
      <w:r w:rsidR="004A103C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  <w:r w:rsidR="00305BEF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марта наредне године</w:t>
      </w:r>
      <w:r w:rsidR="004A103C" w:rsidRPr="0071526F">
        <w:rPr>
          <w:rFonts w:ascii="Tahoma" w:eastAsia="Calibri" w:hAnsi="Tahoma" w:cs="Tahoma"/>
          <w:color w:val="000000"/>
          <w:sz w:val="20"/>
          <w:szCs w:val="20"/>
        </w:rPr>
        <w:t>, на прописан</w:t>
      </w:r>
      <w:r w:rsidR="00F8196B" w:rsidRPr="0071526F">
        <w:rPr>
          <w:rFonts w:ascii="Tahoma" w:eastAsia="Calibri" w:hAnsi="Tahoma" w:cs="Tahoma"/>
          <w:color w:val="000000"/>
          <w:sz w:val="20"/>
          <w:szCs w:val="20"/>
        </w:rPr>
        <w:t>ом обрасцу.</w:t>
      </w:r>
    </w:p>
    <w:p w:rsidR="00F7371D" w:rsidRPr="0071526F" w:rsidRDefault="00F8196B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Збирни извештај, након што га усвоји Општинско/Градско веће, Комисија доставља ресорним министарствима</w:t>
      </w:r>
      <w:r w:rsidR="00F6462C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  <w:r w:rsidR="00305BEF"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F7371D" w:rsidRPr="0071526F" w:rsidRDefault="00F7371D" w:rsidP="00F7371D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Координатор </w:t>
      </w:r>
      <w:r w:rsidR="00F6462C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 xml:space="preserve">омисије одговоран је за достављање извештаја о раду </w:t>
      </w:r>
      <w:r w:rsidR="00BB7392" w:rsidRPr="0071526F">
        <w:rPr>
          <w:rFonts w:ascii="Tahoma" w:eastAsia="Calibri" w:hAnsi="Tahoma" w:cs="Tahoma"/>
          <w:sz w:val="20"/>
          <w:szCs w:val="20"/>
        </w:rPr>
        <w:t>К</w:t>
      </w:r>
      <w:r w:rsidRPr="0071526F">
        <w:rPr>
          <w:rFonts w:ascii="Tahoma" w:eastAsia="Calibri" w:hAnsi="Tahoma" w:cs="Tahoma"/>
          <w:sz w:val="20"/>
          <w:szCs w:val="20"/>
        </w:rPr>
        <w:t>омисије надлежним органима из става 1. овог члана.</w:t>
      </w:r>
    </w:p>
    <w:p w:rsidR="000D3DB1" w:rsidRPr="0071526F" w:rsidRDefault="000D3DB1" w:rsidP="001B06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D3DB1" w:rsidRPr="0071526F" w:rsidRDefault="000D3DB1" w:rsidP="001B06F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b/>
          <w:sz w:val="20"/>
          <w:szCs w:val="20"/>
        </w:rPr>
        <w:t>Члан 14.</w:t>
      </w:r>
    </w:p>
    <w:p w:rsidR="000D3DB1" w:rsidRPr="0071526F" w:rsidRDefault="00341CE9" w:rsidP="003B1280">
      <w:pPr>
        <w:spacing w:after="0" w:line="240" w:lineRule="auto"/>
        <w:ind w:firstLine="567"/>
        <w:jc w:val="both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Овај пословник објављује се на интернет презентацији општине/града и на огласној табли органа општине/града.</w:t>
      </w: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Члан 1</w:t>
      </w:r>
      <w:r w:rsidR="000D3DB1" w:rsidRPr="0071526F"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1526F">
        <w:rPr>
          <w:rFonts w:ascii="Tahoma" w:eastAsia="Calibri" w:hAnsi="Tahoma" w:cs="Tahoma"/>
          <w:b/>
          <w:color w:val="000000"/>
          <w:sz w:val="20"/>
          <w:szCs w:val="20"/>
        </w:rPr>
        <w:t>.</w:t>
      </w:r>
    </w:p>
    <w:p w:rsidR="00CB6105" w:rsidRPr="0071526F" w:rsidRDefault="00CB6105" w:rsidP="00F737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C33B3F" w:rsidRPr="0071526F" w:rsidRDefault="00F7371D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Овај Пословник ступа на снагу</w:t>
      </w:r>
      <w:r w:rsidR="00136158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наредног дана од дана објављивања </w:t>
      </w:r>
      <w:r w:rsidR="003B1280" w:rsidRPr="0071526F">
        <w:rPr>
          <w:rFonts w:ascii="Tahoma" w:eastAsia="Calibri" w:hAnsi="Tahoma" w:cs="Tahoma"/>
          <w:color w:val="000000"/>
          <w:sz w:val="20"/>
          <w:szCs w:val="20"/>
        </w:rPr>
        <w:t xml:space="preserve">(у службеном гласилу општине/града, односно </w:t>
      </w:r>
      <w:r w:rsidR="00136158" w:rsidRPr="0071526F">
        <w:rPr>
          <w:rFonts w:ascii="Tahoma" w:eastAsia="Calibri" w:hAnsi="Tahoma" w:cs="Tahoma"/>
          <w:color w:val="000000"/>
          <w:sz w:val="20"/>
          <w:szCs w:val="20"/>
        </w:rPr>
        <w:t>на огласној табли органа</w:t>
      </w:r>
      <w:r w:rsidR="000D3DB1" w:rsidRPr="0071526F">
        <w:rPr>
          <w:rFonts w:ascii="Tahoma" w:eastAsia="Calibri" w:hAnsi="Tahoma" w:cs="Tahoma"/>
          <w:color w:val="000000"/>
          <w:sz w:val="20"/>
          <w:szCs w:val="20"/>
        </w:rPr>
        <w:t xml:space="preserve"> општине</w:t>
      </w:r>
      <w:r w:rsidR="00187699" w:rsidRPr="0071526F">
        <w:rPr>
          <w:rFonts w:ascii="Tahoma" w:eastAsia="Calibri" w:hAnsi="Tahoma" w:cs="Tahoma"/>
          <w:color w:val="000000"/>
          <w:sz w:val="20"/>
          <w:szCs w:val="20"/>
        </w:rPr>
        <w:t>-у зависности од аката општине/града</w:t>
      </w:r>
      <w:r w:rsidR="003B1280" w:rsidRPr="0071526F">
        <w:rPr>
          <w:rFonts w:ascii="Tahoma" w:eastAsia="Calibri" w:hAnsi="Tahoma" w:cs="Tahoma"/>
          <w:color w:val="000000"/>
          <w:sz w:val="20"/>
          <w:szCs w:val="20"/>
        </w:rPr>
        <w:t>)</w:t>
      </w:r>
      <w:r w:rsidR="00C014A2" w:rsidRPr="0071526F">
        <w:rPr>
          <w:rFonts w:ascii="Tahoma" w:eastAsia="Calibri" w:hAnsi="Tahoma" w:cs="Tahoma"/>
          <w:color w:val="000000"/>
          <w:sz w:val="20"/>
          <w:szCs w:val="20"/>
        </w:rPr>
        <w:t>.</w:t>
      </w:r>
      <w:r w:rsidRPr="0071526F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F22421" w:rsidRPr="0071526F" w:rsidRDefault="00F22421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C014A2" w:rsidRPr="0071526F" w:rsidRDefault="00C014A2" w:rsidP="00F73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7371D" w:rsidRPr="0071526F" w:rsidRDefault="00F7371D" w:rsidP="00F7371D">
      <w:pPr>
        <w:spacing w:after="0" w:line="240" w:lineRule="auto"/>
        <w:ind w:firstLine="567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Број: ______________</w:t>
      </w:r>
    </w:p>
    <w:p w:rsidR="00F7371D" w:rsidRPr="0071526F" w:rsidRDefault="00F7371D" w:rsidP="00F7371D">
      <w:pPr>
        <w:spacing w:after="0" w:line="240" w:lineRule="auto"/>
        <w:ind w:firstLine="567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>Дана: __________ године</w:t>
      </w:r>
    </w:p>
    <w:p w:rsidR="00F7371D" w:rsidRPr="0071526F" w:rsidRDefault="00F7371D" w:rsidP="00F7371D">
      <w:pPr>
        <w:spacing w:after="0" w:line="24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</w:t>
      </w:r>
      <w:r w:rsidRPr="0071526F">
        <w:rPr>
          <w:rFonts w:ascii="Tahoma" w:eastAsia="Calibri" w:hAnsi="Tahoma" w:cs="Tahoma"/>
          <w:b/>
          <w:sz w:val="20"/>
          <w:szCs w:val="20"/>
        </w:rPr>
        <w:t xml:space="preserve">ПРЕДСЕДНИК ИНТЕРРЕСОРНЕ КОМИСИЈЕ    </w:t>
      </w:r>
    </w:p>
    <w:p w:rsidR="00F7371D" w:rsidRPr="0071526F" w:rsidRDefault="00F7371D" w:rsidP="00F7371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_______________________</w:t>
      </w:r>
    </w:p>
    <w:p w:rsidR="00F22421" w:rsidRPr="0071526F" w:rsidRDefault="00F22421" w:rsidP="00F7371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F22421" w:rsidRPr="0071526F" w:rsidRDefault="00512F0A" w:rsidP="00F224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ДОСТАВИТИ</w:t>
      </w:r>
      <w:r w:rsidR="00F22421" w:rsidRPr="0071526F">
        <w:rPr>
          <w:rFonts w:ascii="Tahoma" w:eastAsia="Calibri" w:hAnsi="Tahoma" w:cs="Tahoma"/>
          <w:color w:val="000000"/>
          <w:sz w:val="20"/>
          <w:szCs w:val="20"/>
        </w:rPr>
        <w:t>:</w:t>
      </w:r>
    </w:p>
    <w:p w:rsidR="00F22421" w:rsidRPr="0071526F" w:rsidRDefault="00F22421" w:rsidP="00F22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председнику и сталним члановима Комисије и њиховим заменицима</w:t>
      </w:r>
    </w:p>
    <w:p w:rsidR="00F22421" w:rsidRPr="0071526F" w:rsidRDefault="00F22421" w:rsidP="00F22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координатору Комисије</w:t>
      </w:r>
    </w:p>
    <w:p w:rsidR="00F22421" w:rsidRPr="0071526F" w:rsidRDefault="00F22421" w:rsidP="00512F0A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1526F">
        <w:rPr>
          <w:rFonts w:ascii="Tahoma" w:eastAsia="Calibri" w:hAnsi="Tahoma" w:cs="Tahoma"/>
          <w:color w:val="000000"/>
          <w:sz w:val="20"/>
          <w:szCs w:val="20"/>
        </w:rPr>
        <w:t>архиви.</w:t>
      </w:r>
    </w:p>
    <w:p w:rsidR="000D5ACD" w:rsidRPr="0071526F" w:rsidRDefault="000D5ACD">
      <w:pPr>
        <w:rPr>
          <w:rFonts w:ascii="Tahoma" w:hAnsi="Tahoma" w:cs="Tahoma"/>
          <w:sz w:val="20"/>
          <w:szCs w:val="20"/>
        </w:rPr>
      </w:pPr>
    </w:p>
    <w:sectPr w:rsidR="000D5ACD" w:rsidRPr="0071526F" w:rsidSect="000D5A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54" w:rsidRDefault="00B83154" w:rsidP="00C33B3F">
      <w:pPr>
        <w:spacing w:after="0" w:line="240" w:lineRule="auto"/>
      </w:pPr>
      <w:r>
        <w:separator/>
      </w:r>
    </w:p>
  </w:endnote>
  <w:endnote w:type="continuationSeparator" w:id="0">
    <w:p w:rsidR="00B83154" w:rsidRDefault="00B83154" w:rsidP="00C3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82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26F" w:rsidRDefault="007152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6F" w:rsidRDefault="00715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54" w:rsidRDefault="00B83154" w:rsidP="00C33B3F">
      <w:pPr>
        <w:spacing w:after="0" w:line="240" w:lineRule="auto"/>
      </w:pPr>
      <w:r>
        <w:separator/>
      </w:r>
    </w:p>
  </w:footnote>
  <w:footnote w:type="continuationSeparator" w:id="0">
    <w:p w:rsidR="00B83154" w:rsidRDefault="00B83154" w:rsidP="00C33B3F">
      <w:pPr>
        <w:spacing w:after="0" w:line="240" w:lineRule="auto"/>
      </w:pPr>
      <w:r>
        <w:continuationSeparator/>
      </w:r>
    </w:p>
  </w:footnote>
  <w:footnote w:id="1">
    <w:p w:rsidR="00C33B3F" w:rsidRPr="0071526F" w:rsidRDefault="00C33B3F" w:rsidP="00CC41A2">
      <w:pPr>
        <w:pStyle w:val="FootnoteText"/>
        <w:jc w:val="both"/>
        <w:rPr>
          <w:rFonts w:ascii="Tahom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1526F">
        <w:rPr>
          <w:rFonts w:ascii="Tahoma" w:hAnsi="Tahoma" w:cs="Tahoma"/>
          <w:sz w:val="16"/>
          <w:szCs w:val="16"/>
        </w:rPr>
        <w:t xml:space="preserve">Модел пословника припремљен је </w:t>
      </w:r>
      <w:r w:rsidR="003A4629" w:rsidRPr="0071526F">
        <w:rPr>
          <w:rFonts w:ascii="Tahoma" w:hAnsi="Tahoma" w:cs="Tahoma"/>
          <w:sz w:val="16"/>
          <w:szCs w:val="16"/>
        </w:rPr>
        <w:t>за оне ЈЛС које су образовале једну</w:t>
      </w:r>
      <w:r w:rsidR="00CB6146" w:rsidRPr="0071526F">
        <w:rPr>
          <w:rFonts w:ascii="Tahoma" w:hAnsi="Tahoma" w:cs="Tahoma"/>
          <w:sz w:val="16"/>
          <w:szCs w:val="16"/>
        </w:rPr>
        <w:t xml:space="preserve"> интрресорну</w:t>
      </w:r>
      <w:r w:rsidR="003A4629" w:rsidRPr="0071526F">
        <w:rPr>
          <w:rFonts w:ascii="Tahoma" w:hAnsi="Tahoma" w:cs="Tahoma"/>
          <w:sz w:val="16"/>
          <w:szCs w:val="16"/>
        </w:rPr>
        <w:t xml:space="preserve"> комисију за своју територију. Уколико је више ЈЛС образовало заједничку комисију</w:t>
      </w:r>
      <w:r w:rsidR="00CB6146" w:rsidRPr="0071526F">
        <w:rPr>
          <w:rFonts w:ascii="Tahoma" w:hAnsi="Tahoma" w:cs="Tahoma"/>
          <w:sz w:val="16"/>
          <w:szCs w:val="16"/>
        </w:rPr>
        <w:t xml:space="preserve"> или је једна ЈЛС образовала више комисија</w:t>
      </w:r>
      <w:r w:rsidR="000C5DAE" w:rsidRPr="0071526F">
        <w:rPr>
          <w:rFonts w:ascii="Tahoma" w:hAnsi="Tahoma" w:cs="Tahoma"/>
          <w:sz w:val="16"/>
          <w:szCs w:val="16"/>
        </w:rPr>
        <w:t xml:space="preserve"> за своју територију (што је правно могуће)</w:t>
      </w:r>
      <w:r w:rsidR="00CB6146" w:rsidRPr="0071526F">
        <w:rPr>
          <w:rFonts w:ascii="Tahoma" w:hAnsi="Tahoma" w:cs="Tahoma"/>
          <w:sz w:val="16"/>
          <w:szCs w:val="16"/>
        </w:rPr>
        <w:t>, овај модел требало би прилагод</w:t>
      </w:r>
      <w:r w:rsidR="00CC41A2" w:rsidRPr="0071526F">
        <w:rPr>
          <w:rFonts w:ascii="Tahoma" w:hAnsi="Tahoma" w:cs="Tahoma"/>
          <w:sz w:val="16"/>
          <w:szCs w:val="16"/>
        </w:rPr>
        <w:t>ити,</w:t>
      </w:r>
      <w:r w:rsidR="00CB6146" w:rsidRPr="0071526F">
        <w:rPr>
          <w:rFonts w:ascii="Tahoma" w:hAnsi="Tahoma" w:cs="Tahoma"/>
          <w:sz w:val="16"/>
          <w:szCs w:val="16"/>
        </w:rPr>
        <w:t xml:space="preserve"> дорадити</w:t>
      </w:r>
      <w:r w:rsidR="00CC41A2" w:rsidRPr="0071526F">
        <w:rPr>
          <w:rFonts w:ascii="Tahoma" w:hAnsi="Tahoma" w:cs="Tahoma"/>
          <w:sz w:val="16"/>
          <w:szCs w:val="16"/>
        </w:rPr>
        <w:t xml:space="preserve"> и</w:t>
      </w:r>
      <w:r w:rsidR="00CB6146" w:rsidRPr="0071526F">
        <w:rPr>
          <w:rFonts w:ascii="Tahoma" w:hAnsi="Tahoma" w:cs="Tahoma"/>
          <w:sz w:val="16"/>
          <w:szCs w:val="16"/>
        </w:rPr>
        <w:t xml:space="preserve"> у</w:t>
      </w:r>
      <w:r w:rsidR="00CC41A2" w:rsidRPr="0071526F">
        <w:rPr>
          <w:rFonts w:ascii="Tahoma" w:hAnsi="Tahoma" w:cs="Tahoma"/>
          <w:sz w:val="16"/>
          <w:szCs w:val="16"/>
        </w:rPr>
        <w:t>складити са одговарајућим оснивачким актом</w:t>
      </w:r>
      <w:r w:rsidR="00CB6146" w:rsidRPr="0071526F">
        <w:rPr>
          <w:rFonts w:ascii="Tahoma" w:hAnsi="Tahoma" w:cs="Tahoma"/>
          <w:sz w:val="16"/>
          <w:szCs w:val="16"/>
        </w:rPr>
        <w:t xml:space="preserve"> </w:t>
      </w:r>
    </w:p>
  </w:footnote>
  <w:footnote w:id="2">
    <w:p w:rsidR="007D3C2A" w:rsidRPr="007D3C2A" w:rsidRDefault="007D3C2A">
      <w:pPr>
        <w:pStyle w:val="FootnoteText"/>
      </w:pPr>
      <w:r>
        <w:rPr>
          <w:rStyle w:val="FootnoteReference"/>
        </w:rPr>
        <w:footnoteRef/>
      </w:r>
      <w:r>
        <w:t xml:space="preserve"> Осим наведених лица, може се предвидети да записник потписују и</w:t>
      </w:r>
      <w:r w:rsidR="00166A28">
        <w:t xml:space="preserve"> сви чланови Комисије, као и родитељ, односно други законски заступник и одрасли, уколико су били присутни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D6C"/>
    <w:multiLevelType w:val="multilevel"/>
    <w:tmpl w:val="E6945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BDD"/>
    <w:multiLevelType w:val="multilevel"/>
    <w:tmpl w:val="9B8858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17A63"/>
    <w:multiLevelType w:val="hybridMultilevel"/>
    <w:tmpl w:val="94DC2300"/>
    <w:lvl w:ilvl="0" w:tplc="A550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1D"/>
    <w:rsid w:val="0000322F"/>
    <w:rsid w:val="000164AE"/>
    <w:rsid w:val="00031E4A"/>
    <w:rsid w:val="000320A0"/>
    <w:rsid w:val="000436A1"/>
    <w:rsid w:val="00046113"/>
    <w:rsid w:val="00054940"/>
    <w:rsid w:val="000559DD"/>
    <w:rsid w:val="00095787"/>
    <w:rsid w:val="000B31D1"/>
    <w:rsid w:val="000C5DAE"/>
    <w:rsid w:val="000C5E20"/>
    <w:rsid w:val="000D1AAD"/>
    <w:rsid w:val="000D3DB1"/>
    <w:rsid w:val="000D5ACD"/>
    <w:rsid w:val="000E32A3"/>
    <w:rsid w:val="000E62FC"/>
    <w:rsid w:val="00136158"/>
    <w:rsid w:val="001427C6"/>
    <w:rsid w:val="001531F7"/>
    <w:rsid w:val="0016198E"/>
    <w:rsid w:val="00166A28"/>
    <w:rsid w:val="001735A8"/>
    <w:rsid w:val="001769D3"/>
    <w:rsid w:val="00184142"/>
    <w:rsid w:val="00184BF6"/>
    <w:rsid w:val="00185D64"/>
    <w:rsid w:val="00187699"/>
    <w:rsid w:val="001A57A3"/>
    <w:rsid w:val="001B06FB"/>
    <w:rsid w:val="001C7A7B"/>
    <w:rsid w:val="001E5B10"/>
    <w:rsid w:val="001E7891"/>
    <w:rsid w:val="002067FA"/>
    <w:rsid w:val="00215E59"/>
    <w:rsid w:val="0022304B"/>
    <w:rsid w:val="00225F89"/>
    <w:rsid w:val="00235FE0"/>
    <w:rsid w:val="0025584B"/>
    <w:rsid w:val="00256CE5"/>
    <w:rsid w:val="00262271"/>
    <w:rsid w:val="002721BA"/>
    <w:rsid w:val="00290C16"/>
    <w:rsid w:val="002964E7"/>
    <w:rsid w:val="002A61E0"/>
    <w:rsid w:val="002B0C99"/>
    <w:rsid w:val="002B389F"/>
    <w:rsid w:val="002B3FC8"/>
    <w:rsid w:val="002E3159"/>
    <w:rsid w:val="002F39D0"/>
    <w:rsid w:val="002F7A34"/>
    <w:rsid w:val="0030093B"/>
    <w:rsid w:val="00305BEF"/>
    <w:rsid w:val="003062E4"/>
    <w:rsid w:val="00340274"/>
    <w:rsid w:val="00341CE9"/>
    <w:rsid w:val="003420DC"/>
    <w:rsid w:val="00360A65"/>
    <w:rsid w:val="003716E4"/>
    <w:rsid w:val="00375C0F"/>
    <w:rsid w:val="003939D7"/>
    <w:rsid w:val="003A0C9E"/>
    <w:rsid w:val="003A4629"/>
    <w:rsid w:val="003A5EBB"/>
    <w:rsid w:val="003B1280"/>
    <w:rsid w:val="003C000C"/>
    <w:rsid w:val="003C26CC"/>
    <w:rsid w:val="003C3386"/>
    <w:rsid w:val="003C433D"/>
    <w:rsid w:val="003C6D21"/>
    <w:rsid w:val="003E10DD"/>
    <w:rsid w:val="003E1604"/>
    <w:rsid w:val="003E6FE2"/>
    <w:rsid w:val="003F112A"/>
    <w:rsid w:val="003F1222"/>
    <w:rsid w:val="00404BF8"/>
    <w:rsid w:val="00405A44"/>
    <w:rsid w:val="00421FC0"/>
    <w:rsid w:val="00430D3F"/>
    <w:rsid w:val="004320E2"/>
    <w:rsid w:val="00464FB6"/>
    <w:rsid w:val="00482D50"/>
    <w:rsid w:val="00484362"/>
    <w:rsid w:val="0049426D"/>
    <w:rsid w:val="00494F5D"/>
    <w:rsid w:val="004A103C"/>
    <w:rsid w:val="004D523A"/>
    <w:rsid w:val="004D721B"/>
    <w:rsid w:val="004E5467"/>
    <w:rsid w:val="004F39F8"/>
    <w:rsid w:val="004F57C5"/>
    <w:rsid w:val="0050001D"/>
    <w:rsid w:val="005049C2"/>
    <w:rsid w:val="00512F0A"/>
    <w:rsid w:val="0053216B"/>
    <w:rsid w:val="00535FAD"/>
    <w:rsid w:val="00545D65"/>
    <w:rsid w:val="00551779"/>
    <w:rsid w:val="005527B8"/>
    <w:rsid w:val="00554617"/>
    <w:rsid w:val="00565A54"/>
    <w:rsid w:val="00570071"/>
    <w:rsid w:val="00585DB0"/>
    <w:rsid w:val="005A2CEF"/>
    <w:rsid w:val="005B4D6B"/>
    <w:rsid w:val="005B50FB"/>
    <w:rsid w:val="005D44D8"/>
    <w:rsid w:val="005D5100"/>
    <w:rsid w:val="005E6DC7"/>
    <w:rsid w:val="005F2588"/>
    <w:rsid w:val="005F2C08"/>
    <w:rsid w:val="00602DFC"/>
    <w:rsid w:val="0061560F"/>
    <w:rsid w:val="0061587D"/>
    <w:rsid w:val="0061753F"/>
    <w:rsid w:val="00655202"/>
    <w:rsid w:val="0066164A"/>
    <w:rsid w:val="00680036"/>
    <w:rsid w:val="00681E59"/>
    <w:rsid w:val="00694E3B"/>
    <w:rsid w:val="006968B3"/>
    <w:rsid w:val="006C6215"/>
    <w:rsid w:val="006F4E39"/>
    <w:rsid w:val="006F5A57"/>
    <w:rsid w:val="00707AAE"/>
    <w:rsid w:val="00710ED3"/>
    <w:rsid w:val="0071526F"/>
    <w:rsid w:val="007302F4"/>
    <w:rsid w:val="00730688"/>
    <w:rsid w:val="00731F2D"/>
    <w:rsid w:val="00740786"/>
    <w:rsid w:val="00747A0B"/>
    <w:rsid w:val="00764156"/>
    <w:rsid w:val="00766048"/>
    <w:rsid w:val="0076731A"/>
    <w:rsid w:val="00770042"/>
    <w:rsid w:val="00784A1D"/>
    <w:rsid w:val="007A4593"/>
    <w:rsid w:val="007A5841"/>
    <w:rsid w:val="007B6BC9"/>
    <w:rsid w:val="007B7049"/>
    <w:rsid w:val="007D329F"/>
    <w:rsid w:val="007D3C2A"/>
    <w:rsid w:val="007F5419"/>
    <w:rsid w:val="007F690E"/>
    <w:rsid w:val="008051FB"/>
    <w:rsid w:val="00807CC9"/>
    <w:rsid w:val="0083160F"/>
    <w:rsid w:val="00836440"/>
    <w:rsid w:val="00836617"/>
    <w:rsid w:val="00842A2D"/>
    <w:rsid w:val="008512DE"/>
    <w:rsid w:val="00854F6A"/>
    <w:rsid w:val="008571D4"/>
    <w:rsid w:val="00873690"/>
    <w:rsid w:val="008920C9"/>
    <w:rsid w:val="00892CD6"/>
    <w:rsid w:val="008B47F2"/>
    <w:rsid w:val="008C13A0"/>
    <w:rsid w:val="008D3EE3"/>
    <w:rsid w:val="008E1A52"/>
    <w:rsid w:val="008E24F0"/>
    <w:rsid w:val="008E7B6B"/>
    <w:rsid w:val="008F04D6"/>
    <w:rsid w:val="008F5DF1"/>
    <w:rsid w:val="00917715"/>
    <w:rsid w:val="009406F3"/>
    <w:rsid w:val="00953911"/>
    <w:rsid w:val="00964DF1"/>
    <w:rsid w:val="00976F6A"/>
    <w:rsid w:val="00977DCC"/>
    <w:rsid w:val="009856AC"/>
    <w:rsid w:val="00996E5C"/>
    <w:rsid w:val="009974BB"/>
    <w:rsid w:val="009B3C11"/>
    <w:rsid w:val="009C1DF0"/>
    <w:rsid w:val="009C58FA"/>
    <w:rsid w:val="009D10E5"/>
    <w:rsid w:val="009D23C0"/>
    <w:rsid w:val="009D67B7"/>
    <w:rsid w:val="009D6D0C"/>
    <w:rsid w:val="009F150C"/>
    <w:rsid w:val="00A32F33"/>
    <w:rsid w:val="00A45F82"/>
    <w:rsid w:val="00A515C8"/>
    <w:rsid w:val="00A639D8"/>
    <w:rsid w:val="00A64E8B"/>
    <w:rsid w:val="00A72646"/>
    <w:rsid w:val="00A9698D"/>
    <w:rsid w:val="00AB5293"/>
    <w:rsid w:val="00AB6DD8"/>
    <w:rsid w:val="00AE5462"/>
    <w:rsid w:val="00B024EB"/>
    <w:rsid w:val="00B104BC"/>
    <w:rsid w:val="00B22112"/>
    <w:rsid w:val="00B422CD"/>
    <w:rsid w:val="00B464A4"/>
    <w:rsid w:val="00B5159E"/>
    <w:rsid w:val="00B54AD7"/>
    <w:rsid w:val="00B54C38"/>
    <w:rsid w:val="00B61F3D"/>
    <w:rsid w:val="00B66742"/>
    <w:rsid w:val="00B83154"/>
    <w:rsid w:val="00BB131F"/>
    <w:rsid w:val="00BB7392"/>
    <w:rsid w:val="00BD326E"/>
    <w:rsid w:val="00BD65BA"/>
    <w:rsid w:val="00C01057"/>
    <w:rsid w:val="00C014A2"/>
    <w:rsid w:val="00C23812"/>
    <w:rsid w:val="00C33B3F"/>
    <w:rsid w:val="00C5109D"/>
    <w:rsid w:val="00C93108"/>
    <w:rsid w:val="00CA0590"/>
    <w:rsid w:val="00CB3915"/>
    <w:rsid w:val="00CB6105"/>
    <w:rsid w:val="00CB6146"/>
    <w:rsid w:val="00CC41A2"/>
    <w:rsid w:val="00CE2782"/>
    <w:rsid w:val="00CE6F62"/>
    <w:rsid w:val="00D1187C"/>
    <w:rsid w:val="00D147EC"/>
    <w:rsid w:val="00D218C0"/>
    <w:rsid w:val="00D5200D"/>
    <w:rsid w:val="00D5592F"/>
    <w:rsid w:val="00D701CB"/>
    <w:rsid w:val="00D844FA"/>
    <w:rsid w:val="00D91272"/>
    <w:rsid w:val="00D97D67"/>
    <w:rsid w:val="00DB1BA9"/>
    <w:rsid w:val="00DC1364"/>
    <w:rsid w:val="00DC20EE"/>
    <w:rsid w:val="00DD010B"/>
    <w:rsid w:val="00DD4A59"/>
    <w:rsid w:val="00DD6FA5"/>
    <w:rsid w:val="00DF1766"/>
    <w:rsid w:val="00E00E3C"/>
    <w:rsid w:val="00E23200"/>
    <w:rsid w:val="00E33034"/>
    <w:rsid w:val="00E34BA7"/>
    <w:rsid w:val="00E72CAD"/>
    <w:rsid w:val="00E75E7A"/>
    <w:rsid w:val="00E93D16"/>
    <w:rsid w:val="00EB08B1"/>
    <w:rsid w:val="00ED210A"/>
    <w:rsid w:val="00ED3C7D"/>
    <w:rsid w:val="00EE64B9"/>
    <w:rsid w:val="00F22421"/>
    <w:rsid w:val="00F2393D"/>
    <w:rsid w:val="00F25F09"/>
    <w:rsid w:val="00F27084"/>
    <w:rsid w:val="00F31D01"/>
    <w:rsid w:val="00F47522"/>
    <w:rsid w:val="00F51715"/>
    <w:rsid w:val="00F638C8"/>
    <w:rsid w:val="00F6462C"/>
    <w:rsid w:val="00F65E0A"/>
    <w:rsid w:val="00F71245"/>
    <w:rsid w:val="00F7371D"/>
    <w:rsid w:val="00F8196B"/>
    <w:rsid w:val="00FD392C"/>
    <w:rsid w:val="00FD3AC0"/>
    <w:rsid w:val="00FE67B9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3E39"/>
  <w15:docId w15:val="{970C881F-ACAB-4386-B865-601B6D4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7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B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B3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33B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5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23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04B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2304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4B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6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6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8D13-AD6B-4349-97FE-5DEA47B9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Maja Knezevic</cp:lastModifiedBy>
  <cp:revision>2</cp:revision>
  <dcterms:created xsi:type="dcterms:W3CDTF">2018-12-10T10:48:00Z</dcterms:created>
  <dcterms:modified xsi:type="dcterms:W3CDTF">2018-12-10T10:48:00Z</dcterms:modified>
</cp:coreProperties>
</file>